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7D" w:rsidRPr="00883474" w:rsidRDefault="00B0687D" w:rsidP="00B0687D">
      <w:pPr>
        <w:spacing w:after="0" w:line="0" w:lineRule="atLeast"/>
        <w:jc w:val="right"/>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8405"/>
      </w:tblGrid>
      <w:tr w:rsidR="00B14E2D" w:rsidRPr="00A23918" w:rsidTr="005E32B7">
        <w:trPr>
          <w:trHeight w:val="476"/>
        </w:trPr>
        <w:tc>
          <w:tcPr>
            <w:tcW w:w="10141" w:type="dxa"/>
            <w:gridSpan w:val="2"/>
          </w:tcPr>
          <w:p w:rsidR="004B0F37" w:rsidRPr="0025546C" w:rsidRDefault="00092D4C" w:rsidP="004B0F37">
            <w:pPr>
              <w:pStyle w:val="33"/>
              <w:shd w:val="clear" w:color="auto" w:fill="auto"/>
              <w:spacing w:before="0" w:after="0" w:line="370" w:lineRule="exact"/>
              <w:ind w:left="60"/>
              <w:jc w:val="center"/>
              <w:rPr>
                <w:sz w:val="22"/>
                <w:szCs w:val="22"/>
              </w:rPr>
            </w:pPr>
            <w:r w:rsidRPr="0025546C">
              <w:rPr>
                <w:sz w:val="22"/>
                <w:szCs w:val="22"/>
              </w:rPr>
              <w:t>Информация о результатах проведения</w:t>
            </w:r>
            <w:r w:rsidR="000D2FE1" w:rsidRPr="0025546C">
              <w:rPr>
                <w:sz w:val="22"/>
                <w:szCs w:val="22"/>
              </w:rPr>
              <w:t xml:space="preserve"> проверки</w:t>
            </w:r>
            <w:r w:rsidR="004B0F37" w:rsidRPr="0025546C">
              <w:rPr>
                <w:sz w:val="22"/>
                <w:szCs w:val="22"/>
              </w:rPr>
              <w:t xml:space="preserve"> </w:t>
            </w:r>
          </w:p>
          <w:p w:rsidR="002B7F4A" w:rsidRPr="005A1C94" w:rsidRDefault="004B0F37" w:rsidP="0025546C">
            <w:pPr>
              <w:pStyle w:val="33"/>
              <w:shd w:val="clear" w:color="auto" w:fill="auto"/>
              <w:spacing w:before="0" w:after="0" w:line="370" w:lineRule="exact"/>
              <w:ind w:left="60"/>
              <w:jc w:val="center"/>
              <w:rPr>
                <w:b w:val="0"/>
                <w:sz w:val="22"/>
                <w:szCs w:val="22"/>
              </w:rPr>
            </w:pPr>
            <w:r w:rsidRPr="005A1C94">
              <w:rPr>
                <w:rStyle w:val="34"/>
                <w:color w:val="auto"/>
                <w:sz w:val="22"/>
                <w:szCs w:val="22"/>
              </w:rPr>
              <w:t>(акт выездной проверки</w:t>
            </w:r>
            <w:r w:rsidR="000235B4" w:rsidRPr="005A1C94">
              <w:rPr>
                <w:rStyle w:val="34"/>
                <w:color w:val="auto"/>
                <w:sz w:val="22"/>
                <w:szCs w:val="22"/>
              </w:rPr>
              <w:t xml:space="preserve"> от </w:t>
            </w:r>
            <w:r w:rsidR="0025546C" w:rsidRPr="005A1C94">
              <w:rPr>
                <w:rStyle w:val="34"/>
                <w:color w:val="auto"/>
                <w:sz w:val="22"/>
                <w:szCs w:val="22"/>
              </w:rPr>
              <w:t>29</w:t>
            </w:r>
            <w:r w:rsidR="0046417C" w:rsidRPr="005A1C94">
              <w:rPr>
                <w:rStyle w:val="34"/>
                <w:color w:val="auto"/>
                <w:sz w:val="22"/>
                <w:szCs w:val="22"/>
              </w:rPr>
              <w:t>.1</w:t>
            </w:r>
            <w:r w:rsidR="0025546C" w:rsidRPr="005A1C94">
              <w:rPr>
                <w:rStyle w:val="34"/>
                <w:color w:val="auto"/>
                <w:sz w:val="22"/>
                <w:szCs w:val="22"/>
              </w:rPr>
              <w:t>2</w:t>
            </w:r>
            <w:r w:rsidRPr="005A1C94">
              <w:rPr>
                <w:rStyle w:val="34"/>
                <w:color w:val="auto"/>
                <w:sz w:val="22"/>
                <w:szCs w:val="22"/>
              </w:rPr>
              <w:t>.20</w:t>
            </w:r>
            <w:r w:rsidR="00927641" w:rsidRPr="005A1C94">
              <w:rPr>
                <w:rStyle w:val="34"/>
                <w:color w:val="auto"/>
                <w:sz w:val="22"/>
                <w:szCs w:val="22"/>
              </w:rPr>
              <w:t>2</w:t>
            </w:r>
            <w:r w:rsidR="0046417C" w:rsidRPr="005A1C94">
              <w:rPr>
                <w:rStyle w:val="34"/>
                <w:color w:val="auto"/>
                <w:sz w:val="22"/>
                <w:szCs w:val="22"/>
              </w:rPr>
              <w:t>5</w:t>
            </w:r>
            <w:r w:rsidRPr="005A1C94">
              <w:rPr>
                <w:rStyle w:val="34"/>
                <w:color w:val="auto"/>
                <w:sz w:val="22"/>
                <w:szCs w:val="22"/>
              </w:rPr>
              <w:t>г. №</w:t>
            </w:r>
            <w:r w:rsidR="005E7B93" w:rsidRPr="005A1C94">
              <w:rPr>
                <w:rStyle w:val="34"/>
                <w:color w:val="auto"/>
                <w:sz w:val="22"/>
                <w:szCs w:val="22"/>
              </w:rPr>
              <w:t>12</w:t>
            </w:r>
            <w:r w:rsidRPr="005A1C94">
              <w:rPr>
                <w:rStyle w:val="34"/>
                <w:color w:val="auto"/>
                <w:sz w:val="22"/>
                <w:szCs w:val="22"/>
              </w:rPr>
              <w:t>)</w:t>
            </w:r>
          </w:p>
        </w:tc>
      </w:tr>
      <w:tr w:rsidR="007E3E64" w:rsidRPr="00A23918" w:rsidTr="004E1BB4">
        <w:trPr>
          <w:trHeight w:val="534"/>
        </w:trPr>
        <w:tc>
          <w:tcPr>
            <w:tcW w:w="1736" w:type="dxa"/>
          </w:tcPr>
          <w:p w:rsidR="00B14E2D" w:rsidRPr="00A23918" w:rsidRDefault="00092D4C" w:rsidP="00F909B7">
            <w:pPr>
              <w:spacing w:after="0" w:line="0" w:lineRule="atLeast"/>
              <w:rPr>
                <w:rFonts w:ascii="Times New Roman" w:hAnsi="Times New Roman"/>
                <w:b/>
                <w:lang w:eastAsia="ru-RU"/>
              </w:rPr>
            </w:pPr>
            <w:r w:rsidRPr="00A23918">
              <w:rPr>
                <w:rFonts w:ascii="Times New Roman" w:hAnsi="Times New Roman"/>
                <w:b/>
                <w:lang w:eastAsia="ru-RU"/>
              </w:rPr>
              <w:t>Объект</w:t>
            </w:r>
            <w:r w:rsidR="00B14E2D" w:rsidRPr="00A23918">
              <w:rPr>
                <w:rFonts w:ascii="Times New Roman" w:hAnsi="Times New Roman"/>
                <w:b/>
                <w:lang w:eastAsia="ru-RU"/>
              </w:rPr>
              <w:t xml:space="preserve"> контроля</w:t>
            </w:r>
          </w:p>
        </w:tc>
        <w:tc>
          <w:tcPr>
            <w:tcW w:w="8405" w:type="dxa"/>
          </w:tcPr>
          <w:p w:rsidR="00B14E2D" w:rsidRPr="0025546C" w:rsidRDefault="007E3E64" w:rsidP="0025546C">
            <w:pPr>
              <w:spacing w:after="0" w:line="0" w:lineRule="atLeast"/>
              <w:ind w:right="-96" w:firstLine="11"/>
              <w:jc w:val="both"/>
              <w:rPr>
                <w:rFonts w:ascii="Times New Roman" w:hAnsi="Times New Roman"/>
                <w:lang w:eastAsia="ru-RU"/>
              </w:rPr>
            </w:pPr>
            <w:r w:rsidRPr="0025546C">
              <w:rPr>
                <w:rFonts w:ascii="Times New Roman" w:hAnsi="Times New Roman"/>
              </w:rPr>
              <w:t>Муниципальное бюджетное учреждение «</w:t>
            </w:r>
            <w:r w:rsidR="0025546C" w:rsidRPr="0025546C">
              <w:rPr>
                <w:rFonts w:ascii="Times New Roman" w:hAnsi="Times New Roman"/>
              </w:rPr>
              <w:t>Вознесенский районный Дом культуры</w:t>
            </w:r>
            <w:r w:rsidRPr="0025546C">
              <w:rPr>
                <w:rFonts w:ascii="Times New Roman" w:hAnsi="Times New Roman"/>
              </w:rPr>
              <w:t>»</w:t>
            </w:r>
            <w:r w:rsidR="00254149" w:rsidRPr="0025546C">
              <w:rPr>
                <w:rFonts w:ascii="Times New Roman" w:hAnsi="Times New Roman"/>
              </w:rPr>
              <w:t>, МБУ «</w:t>
            </w:r>
            <w:r w:rsidR="0025546C" w:rsidRPr="0025546C">
              <w:rPr>
                <w:rFonts w:ascii="Times New Roman" w:hAnsi="Times New Roman"/>
              </w:rPr>
              <w:t>ВРДК»</w:t>
            </w:r>
            <w:r w:rsidR="00254149" w:rsidRPr="0025546C">
              <w:rPr>
                <w:rFonts w:ascii="Times New Roman" w:hAnsi="Times New Roman"/>
              </w:rPr>
              <w:t xml:space="preserve"> (далее - объект контроля)</w:t>
            </w:r>
          </w:p>
        </w:tc>
      </w:tr>
      <w:tr w:rsidR="005A1C94" w:rsidRPr="00A23918" w:rsidTr="004E1BB4">
        <w:trPr>
          <w:trHeight w:val="534"/>
        </w:trPr>
        <w:tc>
          <w:tcPr>
            <w:tcW w:w="1736" w:type="dxa"/>
          </w:tcPr>
          <w:p w:rsidR="005A1C94" w:rsidRPr="00A23918" w:rsidRDefault="005A1C94" w:rsidP="005A1C94">
            <w:pPr>
              <w:spacing w:after="0" w:line="0" w:lineRule="atLeast"/>
              <w:rPr>
                <w:rFonts w:ascii="Times New Roman" w:hAnsi="Times New Roman"/>
                <w:b/>
                <w:lang w:eastAsia="ru-RU"/>
              </w:rPr>
            </w:pPr>
            <w:r>
              <w:rPr>
                <w:rFonts w:ascii="Times New Roman" w:hAnsi="Times New Roman"/>
                <w:b/>
                <w:lang w:eastAsia="ru-RU"/>
              </w:rPr>
              <w:t>Орган</w:t>
            </w:r>
            <w:r w:rsidRPr="00A23918">
              <w:rPr>
                <w:rFonts w:ascii="Times New Roman" w:hAnsi="Times New Roman"/>
                <w:b/>
                <w:lang w:eastAsia="ru-RU"/>
              </w:rPr>
              <w:t xml:space="preserve"> контроля</w:t>
            </w:r>
          </w:p>
        </w:tc>
        <w:tc>
          <w:tcPr>
            <w:tcW w:w="8405" w:type="dxa"/>
          </w:tcPr>
          <w:p w:rsidR="005A1C94" w:rsidRPr="0025546C" w:rsidRDefault="005A1C94" w:rsidP="005A1C94">
            <w:pPr>
              <w:spacing w:after="0" w:line="0" w:lineRule="atLeast"/>
              <w:ind w:right="-96" w:firstLine="11"/>
              <w:jc w:val="both"/>
              <w:rPr>
                <w:rFonts w:ascii="Times New Roman" w:hAnsi="Times New Roman"/>
                <w:lang w:eastAsia="ru-RU"/>
              </w:rPr>
            </w:pPr>
            <w:r>
              <w:rPr>
                <w:rFonts w:ascii="Times New Roman" w:hAnsi="Times New Roman"/>
              </w:rPr>
              <w:t>Ф</w:t>
            </w:r>
            <w:r w:rsidRPr="0025546C">
              <w:rPr>
                <w:rFonts w:ascii="Times New Roman" w:hAnsi="Times New Roman"/>
              </w:rPr>
              <w:t>инансово</w:t>
            </w:r>
            <w:r>
              <w:rPr>
                <w:rFonts w:ascii="Times New Roman" w:hAnsi="Times New Roman"/>
              </w:rPr>
              <w:t>е</w:t>
            </w:r>
            <w:r w:rsidRPr="0025546C">
              <w:rPr>
                <w:rFonts w:ascii="Times New Roman" w:hAnsi="Times New Roman"/>
              </w:rPr>
              <w:t xml:space="preserve"> управлени</w:t>
            </w:r>
            <w:r>
              <w:rPr>
                <w:rFonts w:ascii="Times New Roman" w:hAnsi="Times New Roman"/>
              </w:rPr>
              <w:t>е</w:t>
            </w:r>
            <w:r w:rsidRPr="0025546C">
              <w:rPr>
                <w:rFonts w:ascii="Times New Roman" w:hAnsi="Times New Roman"/>
              </w:rPr>
              <w:t xml:space="preserve"> администрации Вознесенского муниципального округа Нижегородской области</w:t>
            </w:r>
          </w:p>
        </w:tc>
      </w:tr>
      <w:tr w:rsidR="007E3E64" w:rsidRPr="00A23918" w:rsidTr="005E32B7">
        <w:tc>
          <w:tcPr>
            <w:tcW w:w="1736" w:type="dxa"/>
          </w:tcPr>
          <w:p w:rsidR="00802CF8" w:rsidRPr="00A23918" w:rsidRDefault="001F08DA" w:rsidP="00F909B7">
            <w:pPr>
              <w:spacing w:after="0" w:line="0" w:lineRule="atLeast"/>
              <w:rPr>
                <w:rFonts w:ascii="Times New Roman" w:hAnsi="Times New Roman"/>
                <w:b/>
                <w:lang w:eastAsia="ru-RU"/>
              </w:rPr>
            </w:pPr>
            <w:r w:rsidRPr="00A23918">
              <w:rPr>
                <w:rFonts w:ascii="Times New Roman" w:hAnsi="Times New Roman"/>
                <w:b/>
                <w:lang w:eastAsia="ru-RU"/>
              </w:rPr>
              <w:t>Метод контроля</w:t>
            </w:r>
          </w:p>
        </w:tc>
        <w:tc>
          <w:tcPr>
            <w:tcW w:w="8405" w:type="dxa"/>
          </w:tcPr>
          <w:p w:rsidR="00802CF8" w:rsidRPr="0025546C" w:rsidRDefault="001F08DA" w:rsidP="004E1BB4">
            <w:pPr>
              <w:spacing w:after="0" w:line="0" w:lineRule="atLeast"/>
              <w:jc w:val="both"/>
              <w:rPr>
                <w:rFonts w:ascii="Times New Roman" w:hAnsi="Times New Roman"/>
                <w:lang w:eastAsia="ru-RU"/>
              </w:rPr>
            </w:pPr>
            <w:r w:rsidRPr="0025546C">
              <w:rPr>
                <w:rFonts w:ascii="Times New Roman" w:hAnsi="Times New Roman"/>
                <w:lang w:eastAsia="ru-RU"/>
              </w:rPr>
              <w:t>Проверка (плановая, выездная)</w:t>
            </w:r>
          </w:p>
        </w:tc>
      </w:tr>
      <w:tr w:rsidR="008E3242" w:rsidRPr="00A23918" w:rsidTr="005E32B7">
        <w:tc>
          <w:tcPr>
            <w:tcW w:w="1736" w:type="dxa"/>
          </w:tcPr>
          <w:p w:rsidR="008E3242" w:rsidRPr="00A23918" w:rsidRDefault="008E3242" w:rsidP="008E3242">
            <w:pPr>
              <w:spacing w:after="0" w:line="0" w:lineRule="atLeast"/>
              <w:rPr>
                <w:rFonts w:ascii="Times New Roman" w:hAnsi="Times New Roman"/>
                <w:b/>
                <w:lang w:eastAsia="ru-RU"/>
              </w:rPr>
            </w:pPr>
            <w:r w:rsidRPr="00A23918">
              <w:rPr>
                <w:rStyle w:val="s1"/>
                <w:rFonts w:ascii="Times New Roman" w:hAnsi="Times New Roman"/>
                <w:b/>
              </w:rPr>
              <w:t xml:space="preserve">Основание </w:t>
            </w:r>
            <w:r w:rsidRPr="00A23918">
              <w:rPr>
                <w:rFonts w:ascii="Times New Roman" w:hAnsi="Times New Roman"/>
                <w:b/>
              </w:rPr>
              <w:t>проведения контрольного мероприятия</w:t>
            </w:r>
          </w:p>
        </w:tc>
        <w:tc>
          <w:tcPr>
            <w:tcW w:w="8405" w:type="dxa"/>
          </w:tcPr>
          <w:p w:rsidR="008E3242" w:rsidRPr="0025546C" w:rsidRDefault="008E3242" w:rsidP="0025546C">
            <w:pPr>
              <w:spacing w:after="0" w:line="0" w:lineRule="atLeast"/>
              <w:ind w:firstLine="359"/>
              <w:jc w:val="both"/>
              <w:rPr>
                <w:rFonts w:ascii="Times New Roman" w:hAnsi="Times New Roman"/>
              </w:rPr>
            </w:pPr>
            <w:r w:rsidRPr="0025546C">
              <w:rPr>
                <w:rFonts w:ascii="Times New Roman" w:hAnsi="Times New Roman"/>
              </w:rPr>
              <w:t xml:space="preserve">План контрольных мероприятий по осуществлению внутреннего муниципального финансового контроля на 2025 год, утвержденный приказом финансового управления администрации Вознесенского муниципального округа Нижегородской области от 23.12.2024г. №81, приказ финансового управления администрации Вознесенского муниципального округа Нижегородской области от </w:t>
            </w:r>
            <w:r w:rsidR="0025546C" w:rsidRPr="0025546C">
              <w:rPr>
                <w:rFonts w:ascii="Times New Roman" w:hAnsi="Times New Roman"/>
              </w:rPr>
              <w:t>05.11.2025г. №70 «О проведении контрольного мероприятия в муниципальном бюджетном учреждении «Вознесенский районный Дом культуры»</w:t>
            </w:r>
          </w:p>
        </w:tc>
      </w:tr>
      <w:tr w:rsidR="008E3242" w:rsidRPr="00A23918" w:rsidTr="005E32B7">
        <w:tc>
          <w:tcPr>
            <w:tcW w:w="1736" w:type="dxa"/>
          </w:tcPr>
          <w:p w:rsidR="008E3242" w:rsidRPr="00A23918" w:rsidRDefault="008E3242" w:rsidP="008E3242">
            <w:pPr>
              <w:spacing w:after="0" w:line="0" w:lineRule="atLeast"/>
              <w:rPr>
                <w:rFonts w:ascii="Times New Roman" w:hAnsi="Times New Roman"/>
                <w:b/>
                <w:lang w:eastAsia="ru-RU"/>
              </w:rPr>
            </w:pPr>
            <w:r w:rsidRPr="00A23918">
              <w:rPr>
                <w:rStyle w:val="s1"/>
                <w:rFonts w:ascii="Times New Roman" w:hAnsi="Times New Roman"/>
                <w:b/>
              </w:rPr>
              <w:t>Т</w:t>
            </w:r>
            <w:r w:rsidRPr="00A23918">
              <w:rPr>
                <w:rFonts w:ascii="Times New Roman" w:hAnsi="Times New Roman"/>
                <w:b/>
              </w:rPr>
              <w:t>ема контрольного мероприятия</w:t>
            </w:r>
          </w:p>
        </w:tc>
        <w:tc>
          <w:tcPr>
            <w:tcW w:w="8405" w:type="dxa"/>
          </w:tcPr>
          <w:p w:rsidR="008E3242" w:rsidRPr="0025546C" w:rsidRDefault="008E3242" w:rsidP="008E3242">
            <w:pPr>
              <w:pStyle w:val="p8"/>
              <w:spacing w:before="0" w:beforeAutospacing="0" w:after="0" w:afterAutospacing="0" w:line="0" w:lineRule="atLeast"/>
              <w:ind w:firstLine="359"/>
              <w:jc w:val="both"/>
              <w:rPr>
                <w:sz w:val="22"/>
                <w:szCs w:val="22"/>
              </w:rPr>
            </w:pPr>
            <w:r w:rsidRPr="0025546C">
              <w:rPr>
                <w:sz w:val="22"/>
                <w:szCs w:val="22"/>
              </w:rPr>
              <w:t>Проверка соблюдения законодательства Российской Федерации и иных правовых актов о контрактной системе в сфе</w:t>
            </w:r>
            <w:bookmarkStart w:id="0" w:name="_GoBack"/>
            <w:bookmarkEnd w:id="0"/>
            <w:r w:rsidRPr="0025546C">
              <w:rPr>
                <w:sz w:val="22"/>
                <w:szCs w:val="22"/>
              </w:rPr>
              <w:t>ре закупок товаров, работ, услуг в отношении отдельных закупок для обеспечения муниципальных нужд в части, предусмотренной ч.8 ст.99 Федерального закона от 05.04.2013 №44-ФЗ «О контрактной системе в сфере закупок товаров, работ, услуг для обеспечения государственных и муниципальных нужд» (далее по тексту – Закон №44-ФЗ)</w:t>
            </w:r>
          </w:p>
        </w:tc>
      </w:tr>
      <w:tr w:rsidR="008E3242" w:rsidRPr="00A23918" w:rsidTr="005E32B7">
        <w:tc>
          <w:tcPr>
            <w:tcW w:w="1736" w:type="dxa"/>
          </w:tcPr>
          <w:p w:rsidR="008E3242" w:rsidRPr="00A23918" w:rsidRDefault="008E3242" w:rsidP="008E3242">
            <w:pPr>
              <w:spacing w:after="0" w:line="0" w:lineRule="atLeast"/>
              <w:rPr>
                <w:rFonts w:ascii="Times New Roman" w:hAnsi="Times New Roman"/>
                <w:b/>
                <w:lang w:eastAsia="ru-RU"/>
              </w:rPr>
            </w:pPr>
            <w:r w:rsidRPr="00A23918">
              <w:rPr>
                <w:rFonts w:ascii="Times New Roman" w:hAnsi="Times New Roman"/>
                <w:b/>
              </w:rPr>
              <w:t>Сроки проведения контрольного мероприятия</w:t>
            </w:r>
          </w:p>
        </w:tc>
        <w:tc>
          <w:tcPr>
            <w:tcW w:w="8405" w:type="dxa"/>
          </w:tcPr>
          <w:p w:rsidR="008E3242" w:rsidRPr="0025546C" w:rsidRDefault="008E3242" w:rsidP="0025546C">
            <w:pPr>
              <w:spacing w:after="0" w:line="0" w:lineRule="atLeast"/>
              <w:ind w:firstLine="359"/>
              <w:jc w:val="both"/>
              <w:rPr>
                <w:rFonts w:ascii="Times New Roman" w:hAnsi="Times New Roman"/>
              </w:rPr>
            </w:pPr>
            <w:r w:rsidRPr="0025546C">
              <w:rPr>
                <w:rFonts w:ascii="Times New Roman" w:hAnsi="Times New Roman"/>
              </w:rPr>
              <w:t xml:space="preserve">с </w:t>
            </w:r>
            <w:r w:rsidR="0025546C" w:rsidRPr="0025546C">
              <w:rPr>
                <w:rFonts w:ascii="Times New Roman" w:hAnsi="Times New Roman"/>
              </w:rPr>
              <w:t xml:space="preserve">11 ноября 2025 года по 22 декабря </w:t>
            </w:r>
            <w:r w:rsidRPr="0025546C">
              <w:rPr>
                <w:rFonts w:ascii="Times New Roman" w:hAnsi="Times New Roman"/>
              </w:rPr>
              <w:t>2025 года</w:t>
            </w:r>
          </w:p>
        </w:tc>
      </w:tr>
      <w:tr w:rsidR="008E3242" w:rsidRPr="00A23918" w:rsidTr="005E32B7">
        <w:tc>
          <w:tcPr>
            <w:tcW w:w="1736" w:type="dxa"/>
            <w:shd w:val="clear" w:color="auto" w:fill="auto"/>
          </w:tcPr>
          <w:p w:rsidR="008E3242" w:rsidRPr="00A23918" w:rsidRDefault="008E3242" w:rsidP="008E3242">
            <w:pPr>
              <w:spacing w:after="0" w:line="0" w:lineRule="atLeast"/>
              <w:rPr>
                <w:rFonts w:ascii="Times New Roman" w:hAnsi="Times New Roman"/>
                <w:b/>
                <w:lang w:eastAsia="ru-RU"/>
              </w:rPr>
            </w:pPr>
            <w:r w:rsidRPr="00A23918">
              <w:rPr>
                <w:rFonts w:ascii="Times New Roman" w:hAnsi="Times New Roman"/>
                <w:b/>
                <w:lang w:eastAsia="ru-RU"/>
              </w:rPr>
              <w:t>Проверенный период</w:t>
            </w:r>
          </w:p>
        </w:tc>
        <w:tc>
          <w:tcPr>
            <w:tcW w:w="8405" w:type="dxa"/>
            <w:shd w:val="clear" w:color="auto" w:fill="auto"/>
          </w:tcPr>
          <w:p w:rsidR="008E3242" w:rsidRPr="0025546C" w:rsidRDefault="008E3242" w:rsidP="008E3242">
            <w:pPr>
              <w:spacing w:after="0" w:line="0" w:lineRule="atLeast"/>
              <w:ind w:firstLine="359"/>
              <w:jc w:val="both"/>
              <w:rPr>
                <w:rFonts w:ascii="Times New Roman" w:hAnsi="Times New Roman"/>
                <w:lang w:eastAsia="ru-RU"/>
              </w:rPr>
            </w:pPr>
            <w:r w:rsidRPr="0025546C">
              <w:rPr>
                <w:rFonts w:ascii="Times New Roman" w:hAnsi="Times New Roman"/>
                <w:lang w:eastAsia="ru-RU"/>
              </w:rPr>
              <w:t>2023-2024 годы (с 01.01.2023г. по 31.12.2024г.)</w:t>
            </w:r>
          </w:p>
        </w:tc>
      </w:tr>
      <w:tr w:rsidR="007E3E64" w:rsidRPr="00D54D0C" w:rsidTr="005E32B7">
        <w:tc>
          <w:tcPr>
            <w:tcW w:w="1736" w:type="dxa"/>
          </w:tcPr>
          <w:p w:rsidR="001F08DA" w:rsidRPr="00A23918" w:rsidRDefault="001F08DA" w:rsidP="00F909B7">
            <w:pPr>
              <w:spacing w:after="0" w:line="0" w:lineRule="atLeast"/>
              <w:rPr>
                <w:rFonts w:ascii="Times New Roman" w:hAnsi="Times New Roman"/>
                <w:b/>
                <w:lang w:eastAsia="ru-RU"/>
              </w:rPr>
            </w:pPr>
            <w:r w:rsidRPr="00A23918">
              <w:rPr>
                <w:rFonts w:ascii="Times New Roman" w:hAnsi="Times New Roman"/>
                <w:b/>
                <w:lang w:eastAsia="ru-RU"/>
              </w:rPr>
              <w:t>Выявленные нарушения</w:t>
            </w:r>
          </w:p>
        </w:tc>
        <w:tc>
          <w:tcPr>
            <w:tcW w:w="8405" w:type="dxa"/>
          </w:tcPr>
          <w:p w:rsidR="00F753EF" w:rsidRPr="00D54D0C" w:rsidRDefault="00F753EF" w:rsidP="00D54D0C">
            <w:pPr>
              <w:pStyle w:val="1"/>
              <w:shd w:val="clear" w:color="auto" w:fill="auto"/>
              <w:spacing w:before="0" w:after="0"/>
              <w:ind w:left="20" w:right="20" w:firstLine="342"/>
              <w:jc w:val="both"/>
              <w:rPr>
                <w:color w:val="auto"/>
                <w:sz w:val="22"/>
                <w:szCs w:val="22"/>
              </w:rPr>
            </w:pPr>
            <w:r w:rsidRPr="00D54D0C">
              <w:rPr>
                <w:sz w:val="22"/>
                <w:szCs w:val="22"/>
              </w:rPr>
              <w:t>1.</w:t>
            </w:r>
            <w:r w:rsidRPr="00D54D0C">
              <w:rPr>
                <w:b/>
                <w:sz w:val="22"/>
                <w:szCs w:val="22"/>
              </w:rPr>
              <w:t xml:space="preserve"> </w:t>
            </w:r>
            <w:r w:rsidRPr="00D54D0C">
              <w:rPr>
                <w:bCs/>
                <w:color w:val="auto"/>
                <w:sz w:val="22"/>
                <w:szCs w:val="22"/>
              </w:rPr>
              <w:t xml:space="preserve">В нарушение требований части 1 статьи 18, статьи 19 Закона №44-ФЗ объектом контроля </w:t>
            </w:r>
            <w:r w:rsidRPr="00D54D0C">
              <w:rPr>
                <w:color w:val="auto"/>
                <w:sz w:val="22"/>
                <w:szCs w:val="22"/>
              </w:rPr>
              <w:t xml:space="preserve">по договору от 07.07.2023г. №4 </w:t>
            </w:r>
            <w:r w:rsidRPr="00D54D0C">
              <w:rPr>
                <w:bCs/>
                <w:color w:val="auto"/>
                <w:sz w:val="22"/>
                <w:szCs w:val="22"/>
              </w:rPr>
              <w:t xml:space="preserve">приобретено </w:t>
            </w:r>
            <w:r w:rsidRPr="00D54D0C">
              <w:rPr>
                <w:color w:val="auto"/>
                <w:sz w:val="22"/>
                <w:szCs w:val="22"/>
                <w:shd w:val="clear" w:color="auto" w:fill="FFFFFF"/>
              </w:rPr>
              <w:t>МФУ</w:t>
            </w:r>
            <w:r w:rsidRPr="00D54D0C">
              <w:rPr>
                <w:color w:val="auto"/>
                <w:sz w:val="22"/>
                <w:szCs w:val="22"/>
              </w:rPr>
              <w:t xml:space="preserve"> </w:t>
            </w:r>
            <w:r w:rsidRPr="00D54D0C">
              <w:rPr>
                <w:color w:val="auto"/>
                <w:sz w:val="22"/>
                <w:szCs w:val="22"/>
                <w:shd w:val="clear" w:color="auto" w:fill="FFFFFF"/>
              </w:rPr>
              <w:t xml:space="preserve">в количестве 1 шт. </w:t>
            </w:r>
            <w:r w:rsidRPr="00D54D0C">
              <w:rPr>
                <w:color w:val="auto"/>
                <w:sz w:val="22"/>
                <w:szCs w:val="22"/>
              </w:rPr>
              <w:t>стоимостью 23625,00 руб., в котором метод печати и оптическое разрешение при сканировании не соответствуют требованиям, утвержденным постановлением администрации Вознесенского муниципального района Нижегородской области от 15.12.2016 года №796.</w:t>
            </w:r>
          </w:p>
          <w:p w:rsidR="00F753EF" w:rsidRPr="00D54D0C" w:rsidRDefault="00F753EF" w:rsidP="00D54D0C">
            <w:pPr>
              <w:pStyle w:val="1"/>
              <w:shd w:val="clear" w:color="auto" w:fill="auto"/>
              <w:spacing w:before="0" w:after="0"/>
              <w:ind w:left="20" w:right="20" w:firstLine="342"/>
              <w:jc w:val="both"/>
              <w:rPr>
                <w:color w:val="auto"/>
                <w:sz w:val="22"/>
                <w:szCs w:val="22"/>
              </w:rPr>
            </w:pPr>
            <w:r w:rsidRPr="00D54D0C">
              <w:rPr>
                <w:color w:val="auto"/>
                <w:sz w:val="22"/>
                <w:szCs w:val="22"/>
              </w:rPr>
              <w:t>2. В</w:t>
            </w:r>
            <w:r w:rsidRPr="00D54D0C">
              <w:rPr>
                <w:bCs/>
                <w:color w:val="auto"/>
                <w:sz w:val="22"/>
                <w:szCs w:val="22"/>
              </w:rPr>
              <w:t xml:space="preserve"> нарушение требований части 1 статьи 18, статьи 19 Закона №44-ФЗ объектом контроля </w:t>
            </w:r>
            <w:r w:rsidRPr="00D54D0C">
              <w:rPr>
                <w:color w:val="auto"/>
                <w:sz w:val="22"/>
                <w:szCs w:val="22"/>
              </w:rPr>
              <w:t xml:space="preserve">по договору от 31.01.2024г. №1 </w:t>
            </w:r>
            <w:r w:rsidRPr="00D54D0C">
              <w:rPr>
                <w:bCs/>
                <w:color w:val="auto"/>
                <w:sz w:val="22"/>
                <w:szCs w:val="22"/>
              </w:rPr>
              <w:t>приобретено</w:t>
            </w:r>
            <w:r w:rsidRPr="00D54D0C">
              <w:rPr>
                <w:color w:val="auto"/>
                <w:sz w:val="22"/>
                <w:szCs w:val="22"/>
                <w:shd w:val="clear" w:color="auto" w:fill="FFFFFF"/>
              </w:rPr>
              <w:t xml:space="preserve"> МФУ в количестве 1 шт. </w:t>
            </w:r>
            <w:r w:rsidRPr="00D54D0C">
              <w:rPr>
                <w:color w:val="auto"/>
                <w:sz w:val="22"/>
                <w:szCs w:val="22"/>
              </w:rPr>
              <w:t>стоимостью 22268,34 руб., в котором метод печати и оптическое разрешение при сканировании не соответствуют требованиям, утвержденным постановлением администрации Вознесенского муниципального района Нижегородской области от 15.12.2016 года №796.</w:t>
            </w:r>
          </w:p>
          <w:p w:rsidR="00F753EF" w:rsidRPr="00D54D0C" w:rsidRDefault="00F753EF" w:rsidP="00D54D0C">
            <w:pPr>
              <w:widowControl w:val="0"/>
              <w:autoSpaceDE w:val="0"/>
              <w:autoSpaceDN w:val="0"/>
              <w:adjustRightInd w:val="0"/>
              <w:spacing w:after="0" w:line="0" w:lineRule="atLeast"/>
              <w:ind w:firstLine="342"/>
              <w:jc w:val="both"/>
              <w:rPr>
                <w:rFonts w:ascii="Times New Roman" w:hAnsi="Times New Roman"/>
              </w:rPr>
            </w:pPr>
            <w:r w:rsidRPr="00D54D0C">
              <w:rPr>
                <w:rFonts w:ascii="Times New Roman" w:hAnsi="Times New Roman"/>
              </w:rPr>
              <w:t>3. В нарушение части 6 статьи 34 Закона № 44-ФЗ объектом контроля не применена мера ответственности к ООО «АФЕТ» за ненадлежащее исполнение обязательства, предусмотренного пунктом 7.3.1 контракта от 12.07.2024г. №3 и частью 7 статьи 34 Закона №44-ФЗ.</w:t>
            </w:r>
          </w:p>
          <w:p w:rsidR="00F753EF" w:rsidRPr="00D54D0C" w:rsidRDefault="00F753EF" w:rsidP="00D54D0C">
            <w:pPr>
              <w:shd w:val="clear" w:color="auto" w:fill="FFFFFF"/>
              <w:spacing w:after="0" w:line="0" w:lineRule="atLeast"/>
              <w:ind w:firstLine="342"/>
              <w:jc w:val="both"/>
              <w:rPr>
                <w:rFonts w:ascii="Times New Roman" w:hAnsi="Times New Roman"/>
              </w:rPr>
            </w:pPr>
            <w:r w:rsidRPr="00D54D0C">
              <w:rPr>
                <w:rFonts w:ascii="Times New Roman" w:hAnsi="Times New Roman"/>
                <w:shd w:val="clear" w:color="auto" w:fill="FFFFFF"/>
              </w:rPr>
              <w:t xml:space="preserve">4. </w:t>
            </w:r>
            <w:r w:rsidRPr="00D54D0C">
              <w:rPr>
                <w:rFonts w:ascii="Times New Roman" w:hAnsi="Times New Roman"/>
              </w:rPr>
              <w:t>В нарушение части 4 статьи 93 Закона №44-ФЗ при осуществлении в 2023 году закупок товаров (работ, услуг) на общую сумму 3582009,41 руб. объект контроля не руководствовался статьей 22 Закона N44-ФЗ, определяя цены 43 договоров (контрактов).</w:t>
            </w:r>
          </w:p>
          <w:p w:rsidR="00F753EF" w:rsidRPr="00D54D0C" w:rsidRDefault="00F753EF" w:rsidP="00D54D0C">
            <w:pPr>
              <w:tabs>
                <w:tab w:val="left" w:pos="284"/>
                <w:tab w:val="left" w:pos="993"/>
                <w:tab w:val="left" w:pos="1276"/>
              </w:tabs>
              <w:spacing w:after="0" w:line="0" w:lineRule="atLeast"/>
              <w:ind w:firstLine="342"/>
              <w:jc w:val="both"/>
              <w:rPr>
                <w:rFonts w:ascii="Times New Roman" w:hAnsi="Times New Roman"/>
              </w:rPr>
            </w:pPr>
            <w:r w:rsidRPr="00D54D0C">
              <w:rPr>
                <w:rFonts w:ascii="Times New Roman" w:hAnsi="Times New Roman"/>
              </w:rPr>
              <w:t>5. В нарушение части 4 статьи 93 Закона №44-ФЗ при осуществлении в 2024 году закупок товаров (работ, услуг) на общую сумму 4943282,76 руб. объект контроля не руководствовался статьей 22 Закона N44-ФЗ, определяя цены 33 договоров (контрактов).</w:t>
            </w:r>
          </w:p>
          <w:p w:rsidR="00F753EF" w:rsidRPr="00D54D0C" w:rsidRDefault="00F753EF" w:rsidP="00D54D0C">
            <w:pPr>
              <w:spacing w:after="0" w:line="0" w:lineRule="atLeast"/>
              <w:ind w:firstLine="342"/>
              <w:jc w:val="both"/>
              <w:rPr>
                <w:rFonts w:ascii="Times New Roman" w:hAnsi="Times New Roman"/>
              </w:rPr>
            </w:pPr>
            <w:r w:rsidRPr="00D54D0C">
              <w:rPr>
                <w:rFonts w:ascii="Times New Roman" w:hAnsi="Times New Roman"/>
                <w:iCs/>
              </w:rPr>
              <w:t>6. В</w:t>
            </w:r>
            <w:r w:rsidRPr="00D54D0C">
              <w:rPr>
                <w:rFonts w:ascii="Times New Roman" w:hAnsi="Times New Roman"/>
              </w:rPr>
              <w:t xml:space="preserve"> нарушение требований, установленных пунктом 1 части 1 и частью 7 статьи 94 Закона №44-ФЗ, объектом контроля принят к учету и оплачен товар стоимостью 20100,00 руб., не соответствующий условиям контракта от 17.05</w:t>
            </w:r>
            <w:r w:rsidR="00D54D0C">
              <w:rPr>
                <w:rFonts w:ascii="Times New Roman" w:hAnsi="Times New Roman"/>
              </w:rPr>
              <w:t>.2023г. без номера</w:t>
            </w:r>
            <w:r w:rsidRPr="00D54D0C">
              <w:rPr>
                <w:rFonts w:ascii="Times New Roman" w:hAnsi="Times New Roman"/>
              </w:rPr>
              <w:t>, а обязанность по проверке поставленного товара на соответствие условиям контракта, установленная частью 3 статьи 94 Закона № 44-ФЗ, исполнена ненадлежащим образом.</w:t>
            </w:r>
          </w:p>
          <w:p w:rsidR="00F753EF" w:rsidRPr="00D54D0C" w:rsidRDefault="00F753EF" w:rsidP="00D54D0C">
            <w:pPr>
              <w:pStyle w:val="5"/>
              <w:shd w:val="clear" w:color="auto" w:fill="auto"/>
              <w:tabs>
                <w:tab w:val="left" w:pos="426"/>
              </w:tabs>
              <w:spacing w:before="0" w:after="0"/>
              <w:ind w:right="20" w:firstLine="342"/>
              <w:jc w:val="both"/>
              <w:rPr>
                <w:sz w:val="22"/>
                <w:szCs w:val="22"/>
              </w:rPr>
            </w:pPr>
            <w:r w:rsidRPr="00D54D0C">
              <w:rPr>
                <w:sz w:val="22"/>
                <w:szCs w:val="22"/>
              </w:rPr>
              <w:t xml:space="preserve">7. В нарушение требований, установленных частью </w:t>
            </w:r>
            <w:hyperlink r:id="rId8" w:history="1">
              <w:r w:rsidRPr="00D54D0C">
                <w:rPr>
                  <w:rStyle w:val="af2"/>
                  <w:color w:val="auto"/>
                  <w:sz w:val="22"/>
                  <w:szCs w:val="22"/>
                  <w:u w:val="none"/>
                </w:rPr>
                <w:t>3</w:t>
              </w:r>
            </w:hyperlink>
            <w:r w:rsidRPr="00D54D0C">
              <w:rPr>
                <w:sz w:val="22"/>
                <w:szCs w:val="22"/>
              </w:rPr>
              <w:t xml:space="preserve"> статьи 9 Федерального закона от 06.12.2011г. №402-ФЗ «О бухгалтерском учете», </w:t>
            </w:r>
            <w:hyperlink r:id="rId9" w:history="1">
              <w:r w:rsidRPr="00D54D0C">
                <w:rPr>
                  <w:rStyle w:val="af2"/>
                  <w:color w:val="auto"/>
                  <w:sz w:val="22"/>
                  <w:szCs w:val="22"/>
                  <w:u w:val="none"/>
                </w:rPr>
                <w:t>пунктом 1 части 1</w:t>
              </w:r>
            </w:hyperlink>
            <w:r w:rsidRPr="00D54D0C">
              <w:rPr>
                <w:sz w:val="22"/>
                <w:szCs w:val="22"/>
              </w:rPr>
              <w:t xml:space="preserve">, </w:t>
            </w:r>
            <w:hyperlink r:id="rId10" w:history="1">
              <w:r w:rsidRPr="00D54D0C">
                <w:rPr>
                  <w:rStyle w:val="af2"/>
                  <w:color w:val="auto"/>
                  <w:sz w:val="22"/>
                  <w:szCs w:val="22"/>
                  <w:u w:val="none"/>
                </w:rPr>
                <w:t xml:space="preserve">частью </w:t>
              </w:r>
              <w:r w:rsidRPr="00D54D0C">
                <w:rPr>
                  <w:rStyle w:val="af2"/>
                  <w:color w:val="auto"/>
                  <w:sz w:val="22"/>
                  <w:szCs w:val="22"/>
                  <w:u w:val="none"/>
                </w:rPr>
                <w:lastRenderedPageBreak/>
                <w:t>7 статьи 94</w:t>
              </w:r>
            </w:hyperlink>
            <w:r w:rsidRPr="00D54D0C">
              <w:rPr>
                <w:sz w:val="22"/>
                <w:szCs w:val="22"/>
              </w:rPr>
              <w:t xml:space="preserve"> Закона №44-ФЗ, передаточный акт от 20.12.2023г. №00000417 на сумму 7252,74 руб. к договору от 16.01.2023г. №29 был составлен преждевременно и объект контроля осуществил приемку не полностью оказанных на тот момент услуг, а обязанность, установленная частью 3 статьи 94 Закона №44-ФЗ, по проверке результатов, предусмотренных договором, объектом контроля исполнена ненадлежащим образом.</w:t>
            </w:r>
          </w:p>
          <w:p w:rsidR="00F753EF" w:rsidRPr="00D54D0C" w:rsidRDefault="00F753EF" w:rsidP="00D54D0C">
            <w:pPr>
              <w:tabs>
                <w:tab w:val="left" w:pos="0"/>
              </w:tabs>
              <w:spacing w:after="0" w:line="0" w:lineRule="atLeast"/>
              <w:ind w:firstLine="342"/>
              <w:jc w:val="both"/>
              <w:rPr>
                <w:rFonts w:ascii="Times New Roman" w:hAnsi="Times New Roman"/>
              </w:rPr>
            </w:pPr>
            <w:r w:rsidRPr="00D54D0C">
              <w:rPr>
                <w:rFonts w:ascii="Times New Roman" w:hAnsi="Times New Roman"/>
              </w:rPr>
              <w:t>8. В нарушение положений пункта 2 части 1 статьи 94 Закона №44-ФЗ, статьи</w:t>
            </w:r>
            <w:r w:rsidRPr="00D54D0C">
              <w:rPr>
                <w:rFonts w:ascii="Times New Roman" w:hAnsi="Times New Roman"/>
                <w:spacing w:val="1"/>
              </w:rPr>
              <w:t xml:space="preserve"> </w:t>
            </w:r>
            <w:r w:rsidRPr="00D54D0C">
              <w:rPr>
                <w:rFonts w:ascii="Times New Roman" w:hAnsi="Times New Roman"/>
              </w:rPr>
              <w:t>309</w:t>
            </w:r>
            <w:r w:rsidRPr="00D54D0C">
              <w:rPr>
                <w:rFonts w:ascii="Times New Roman" w:hAnsi="Times New Roman"/>
                <w:spacing w:val="1"/>
              </w:rPr>
              <w:t xml:space="preserve"> </w:t>
            </w:r>
            <w:r w:rsidRPr="00D54D0C">
              <w:rPr>
                <w:rFonts w:ascii="Times New Roman" w:hAnsi="Times New Roman"/>
              </w:rPr>
              <w:t>Г</w:t>
            </w:r>
            <w:r w:rsidR="00D54D0C">
              <w:rPr>
                <w:rFonts w:ascii="Times New Roman" w:hAnsi="Times New Roman"/>
              </w:rPr>
              <w:t>К РФ</w:t>
            </w:r>
            <w:r w:rsidRPr="00D54D0C">
              <w:rPr>
                <w:rFonts w:ascii="Times New Roman" w:hAnsi="Times New Roman"/>
              </w:rPr>
              <w:t xml:space="preserve"> по 13 договорам (контрактам), заключенным в 2023 году, в 15 случаях объектом контроля допущено несоблюдение условий оплаты за поставленный товар, выполненные работы, оказанные услуги на общую сумму 759233,97 руб.</w:t>
            </w:r>
          </w:p>
          <w:p w:rsidR="00F753EF" w:rsidRPr="00D54D0C" w:rsidRDefault="00F753EF" w:rsidP="00D54D0C">
            <w:pPr>
              <w:spacing w:after="0" w:line="0" w:lineRule="atLeast"/>
              <w:ind w:firstLine="342"/>
              <w:jc w:val="both"/>
              <w:rPr>
                <w:rFonts w:ascii="Times New Roman" w:hAnsi="Times New Roman"/>
              </w:rPr>
            </w:pPr>
            <w:r w:rsidRPr="00D54D0C">
              <w:rPr>
                <w:rFonts w:ascii="Times New Roman" w:hAnsi="Times New Roman"/>
              </w:rPr>
              <w:t>9. В нарушение положений пункта 2 части 1 статьи 94 Закона №44-ФЗ, статьи</w:t>
            </w:r>
            <w:r w:rsidRPr="00D54D0C">
              <w:rPr>
                <w:rFonts w:ascii="Times New Roman" w:hAnsi="Times New Roman"/>
                <w:spacing w:val="1"/>
              </w:rPr>
              <w:t xml:space="preserve"> </w:t>
            </w:r>
            <w:r w:rsidRPr="00D54D0C">
              <w:rPr>
                <w:rFonts w:ascii="Times New Roman" w:hAnsi="Times New Roman"/>
              </w:rPr>
              <w:t>309</w:t>
            </w:r>
            <w:r w:rsidRPr="00D54D0C">
              <w:rPr>
                <w:rFonts w:ascii="Times New Roman" w:hAnsi="Times New Roman"/>
                <w:spacing w:val="1"/>
              </w:rPr>
              <w:t xml:space="preserve"> </w:t>
            </w:r>
            <w:r w:rsidRPr="00D54D0C">
              <w:rPr>
                <w:rFonts w:ascii="Times New Roman" w:hAnsi="Times New Roman"/>
              </w:rPr>
              <w:t>Г</w:t>
            </w:r>
            <w:r w:rsidR="00D54D0C">
              <w:rPr>
                <w:rFonts w:ascii="Times New Roman" w:hAnsi="Times New Roman"/>
              </w:rPr>
              <w:t>К РФ</w:t>
            </w:r>
            <w:r w:rsidRPr="00D54D0C">
              <w:rPr>
                <w:rFonts w:ascii="Times New Roman" w:hAnsi="Times New Roman"/>
              </w:rPr>
              <w:t xml:space="preserve"> по 8 договорам (контрактам), заключенным в 2024 году, в 13 случаях объектом контроля допущено несоблюдение условий оплаты за поставленный товар, оказанные услуги на общую сумму 1394777,22 руб.</w:t>
            </w:r>
          </w:p>
          <w:p w:rsidR="00F753EF" w:rsidRPr="00D54D0C" w:rsidRDefault="00F753EF" w:rsidP="00D54D0C">
            <w:pPr>
              <w:spacing w:after="0" w:line="0" w:lineRule="atLeast"/>
              <w:ind w:firstLine="342"/>
              <w:jc w:val="both"/>
              <w:rPr>
                <w:rFonts w:ascii="Times New Roman" w:hAnsi="Times New Roman"/>
              </w:rPr>
            </w:pPr>
            <w:r w:rsidRPr="00D54D0C">
              <w:rPr>
                <w:rFonts w:ascii="Times New Roman" w:hAnsi="Times New Roman"/>
              </w:rPr>
              <w:t>10. В</w:t>
            </w:r>
            <w:r w:rsidRPr="00D54D0C">
              <w:rPr>
                <w:rFonts w:ascii="Times New Roman" w:hAnsi="Times New Roman"/>
                <w:spacing w:val="5"/>
              </w:rPr>
              <w:t xml:space="preserve"> </w:t>
            </w:r>
            <w:r w:rsidRPr="00D54D0C">
              <w:rPr>
                <w:rFonts w:ascii="Times New Roman" w:hAnsi="Times New Roman"/>
              </w:rPr>
              <w:t>нарушение</w:t>
            </w:r>
            <w:r w:rsidRPr="00D54D0C">
              <w:rPr>
                <w:rFonts w:ascii="Times New Roman" w:hAnsi="Times New Roman"/>
                <w:spacing w:val="17"/>
              </w:rPr>
              <w:t xml:space="preserve"> </w:t>
            </w:r>
            <w:r w:rsidRPr="00D54D0C">
              <w:rPr>
                <w:rFonts w:ascii="Times New Roman" w:hAnsi="Times New Roman"/>
              </w:rPr>
              <w:t>пункта</w:t>
            </w:r>
            <w:r w:rsidRPr="00D54D0C">
              <w:rPr>
                <w:rFonts w:ascii="Times New Roman" w:hAnsi="Times New Roman"/>
                <w:spacing w:val="12"/>
              </w:rPr>
              <w:t xml:space="preserve"> </w:t>
            </w:r>
            <w:r w:rsidRPr="00D54D0C">
              <w:rPr>
                <w:rFonts w:ascii="Times New Roman" w:hAnsi="Times New Roman"/>
              </w:rPr>
              <w:t>3</w:t>
            </w:r>
            <w:r w:rsidRPr="00D54D0C">
              <w:rPr>
                <w:rFonts w:ascii="Times New Roman" w:hAnsi="Times New Roman"/>
                <w:spacing w:val="4"/>
              </w:rPr>
              <w:t xml:space="preserve"> </w:t>
            </w:r>
            <w:r w:rsidRPr="00D54D0C">
              <w:rPr>
                <w:rFonts w:ascii="Times New Roman" w:hAnsi="Times New Roman"/>
              </w:rPr>
              <w:t>части</w:t>
            </w:r>
            <w:r w:rsidRPr="00D54D0C">
              <w:rPr>
                <w:rFonts w:ascii="Times New Roman" w:hAnsi="Times New Roman"/>
                <w:spacing w:val="10"/>
              </w:rPr>
              <w:t xml:space="preserve"> </w:t>
            </w:r>
            <w:r w:rsidRPr="00D54D0C">
              <w:rPr>
                <w:rFonts w:ascii="Times New Roman" w:hAnsi="Times New Roman"/>
              </w:rPr>
              <w:t>1</w:t>
            </w:r>
            <w:r w:rsidRPr="00D54D0C">
              <w:rPr>
                <w:rFonts w:ascii="Times New Roman" w:hAnsi="Times New Roman"/>
                <w:spacing w:val="15"/>
              </w:rPr>
              <w:t xml:space="preserve"> </w:t>
            </w:r>
            <w:r w:rsidRPr="00D54D0C">
              <w:rPr>
                <w:rFonts w:ascii="Times New Roman" w:hAnsi="Times New Roman"/>
              </w:rPr>
              <w:t>статьи</w:t>
            </w:r>
            <w:r w:rsidRPr="00D54D0C">
              <w:rPr>
                <w:rFonts w:ascii="Times New Roman" w:hAnsi="Times New Roman"/>
                <w:spacing w:val="19"/>
              </w:rPr>
              <w:t xml:space="preserve"> </w:t>
            </w:r>
            <w:r w:rsidRPr="00D54D0C">
              <w:rPr>
                <w:rFonts w:ascii="Times New Roman" w:hAnsi="Times New Roman"/>
              </w:rPr>
              <w:t>94</w:t>
            </w:r>
            <w:r w:rsidRPr="00D54D0C">
              <w:rPr>
                <w:rFonts w:ascii="Times New Roman" w:hAnsi="Times New Roman"/>
                <w:spacing w:val="3"/>
              </w:rPr>
              <w:t xml:space="preserve"> Закона №44-ФЗ </w:t>
            </w:r>
            <w:r w:rsidRPr="00D54D0C">
              <w:rPr>
                <w:rFonts w:ascii="Times New Roman" w:hAnsi="Times New Roman"/>
              </w:rPr>
              <w:t>объектом контроля не осуществлено взаимодействие с ИП Проявиным Д.М. по контракту на поставку оборудования от 17.05.2023г. без номера для заключения дополнительного соглашения об изменении условий контракта в части замены товара, указанного в контракте, на товар с улучшенными характеристиками.</w:t>
            </w:r>
          </w:p>
          <w:p w:rsidR="00F753EF" w:rsidRPr="00D54D0C" w:rsidRDefault="00F753EF" w:rsidP="00D54D0C">
            <w:pPr>
              <w:pStyle w:val="5"/>
              <w:shd w:val="clear" w:color="auto" w:fill="auto"/>
              <w:tabs>
                <w:tab w:val="left" w:pos="709"/>
              </w:tabs>
              <w:spacing w:before="0" w:after="0"/>
              <w:ind w:firstLine="342"/>
              <w:jc w:val="both"/>
              <w:rPr>
                <w:sz w:val="22"/>
                <w:szCs w:val="22"/>
              </w:rPr>
            </w:pPr>
            <w:r w:rsidRPr="00D54D0C">
              <w:rPr>
                <w:sz w:val="22"/>
                <w:szCs w:val="22"/>
              </w:rPr>
              <w:t>11. В нарушение части 3 статьи 94 Закона №44-ФЗ при исполнении 4</w:t>
            </w:r>
            <w:r w:rsidRPr="00D54D0C">
              <w:rPr>
                <w:sz w:val="22"/>
                <w:szCs w:val="22"/>
                <w:shd w:val="clear" w:color="auto" w:fill="FFFFFF"/>
              </w:rPr>
              <w:t xml:space="preserve"> договоров (контрактов), заключенных в 2023 году,</w:t>
            </w:r>
            <w:r w:rsidRPr="00D54D0C">
              <w:rPr>
                <w:sz w:val="22"/>
                <w:szCs w:val="22"/>
              </w:rPr>
              <w:t xml:space="preserve"> не проведена экспертиза поставленного товара (оказанных услуг) на общую сумму 128816,28 руб.</w:t>
            </w:r>
            <w:r w:rsidRPr="00D54D0C">
              <w:rPr>
                <w:bCs/>
                <w:sz w:val="22"/>
                <w:szCs w:val="22"/>
              </w:rPr>
              <w:t xml:space="preserve"> </w:t>
            </w:r>
            <w:r w:rsidRPr="00D54D0C">
              <w:rPr>
                <w:sz w:val="22"/>
                <w:szCs w:val="22"/>
              </w:rPr>
              <w:t>в 6 случаях.</w:t>
            </w:r>
          </w:p>
          <w:p w:rsidR="00F753EF" w:rsidRPr="00D54D0C" w:rsidRDefault="00F753EF" w:rsidP="00D54D0C">
            <w:pPr>
              <w:spacing w:after="0" w:line="0" w:lineRule="atLeast"/>
              <w:ind w:firstLine="342"/>
              <w:jc w:val="both"/>
              <w:rPr>
                <w:rFonts w:ascii="Times New Roman" w:hAnsi="Times New Roman"/>
              </w:rPr>
            </w:pPr>
            <w:r w:rsidRPr="00D54D0C">
              <w:rPr>
                <w:rFonts w:ascii="Times New Roman" w:hAnsi="Times New Roman"/>
              </w:rPr>
              <w:t>12. В нарушение части 3 статьи 94 Закона №44-ФЗ при исполнении 1</w:t>
            </w:r>
            <w:r w:rsidRPr="00D54D0C">
              <w:rPr>
                <w:rFonts w:ascii="Times New Roman" w:hAnsi="Times New Roman"/>
                <w:shd w:val="clear" w:color="auto" w:fill="FFFFFF"/>
              </w:rPr>
              <w:t xml:space="preserve"> контракта, заключенного в 2024 году</w:t>
            </w:r>
            <w:r w:rsidRPr="00D54D0C">
              <w:rPr>
                <w:rFonts w:ascii="Times New Roman" w:hAnsi="Times New Roman"/>
              </w:rPr>
              <w:t xml:space="preserve">, не проведена экспертиза поставленного товара </w:t>
            </w:r>
            <w:r w:rsidRPr="00D54D0C">
              <w:rPr>
                <w:rFonts w:ascii="Times New Roman" w:hAnsi="Times New Roman"/>
                <w:shd w:val="clear" w:color="auto" w:fill="FFFFFF"/>
              </w:rPr>
              <w:t xml:space="preserve">на сумму 155016,84 руб. </w:t>
            </w:r>
            <w:r w:rsidRPr="00D54D0C">
              <w:rPr>
                <w:rFonts w:ascii="Times New Roman" w:hAnsi="Times New Roman"/>
              </w:rPr>
              <w:t>в 1 случае</w:t>
            </w:r>
            <w:r w:rsidRPr="00D54D0C">
              <w:rPr>
                <w:rFonts w:ascii="Times New Roman" w:hAnsi="Times New Roman"/>
                <w:shd w:val="clear" w:color="auto" w:fill="FFFFFF"/>
              </w:rPr>
              <w:t xml:space="preserve">. </w:t>
            </w:r>
          </w:p>
          <w:p w:rsidR="00F753EF" w:rsidRPr="00D54D0C" w:rsidRDefault="00F753EF" w:rsidP="00D54D0C">
            <w:pPr>
              <w:pStyle w:val="7"/>
              <w:shd w:val="clear" w:color="auto" w:fill="auto"/>
              <w:spacing w:line="0" w:lineRule="atLeast"/>
              <w:ind w:left="20" w:right="20" w:firstLine="342"/>
              <w:jc w:val="both"/>
              <w:rPr>
                <w:color w:val="auto"/>
                <w:sz w:val="22"/>
                <w:szCs w:val="22"/>
              </w:rPr>
            </w:pPr>
            <w:r w:rsidRPr="00D54D0C">
              <w:rPr>
                <w:color w:val="auto"/>
                <w:sz w:val="22"/>
                <w:szCs w:val="22"/>
              </w:rPr>
              <w:t>13. В нарушение части 7 статьи 94 Закона №44-ФЗ объектом контроля в 2023г. допущено 5 случаев, когда в передаточном документе не указана дата получения (приемки) товара</w:t>
            </w:r>
          </w:p>
          <w:p w:rsidR="00F753EF" w:rsidRPr="00D54D0C" w:rsidRDefault="00F753EF" w:rsidP="00D54D0C">
            <w:pPr>
              <w:pStyle w:val="7"/>
              <w:shd w:val="clear" w:color="auto" w:fill="auto"/>
              <w:spacing w:line="0" w:lineRule="atLeast"/>
              <w:ind w:left="20" w:right="20" w:firstLine="342"/>
              <w:jc w:val="both"/>
              <w:rPr>
                <w:color w:val="auto"/>
                <w:sz w:val="22"/>
                <w:szCs w:val="22"/>
              </w:rPr>
            </w:pPr>
            <w:r w:rsidRPr="00D54D0C">
              <w:rPr>
                <w:color w:val="auto"/>
                <w:sz w:val="22"/>
                <w:szCs w:val="22"/>
              </w:rPr>
              <w:t>14. В нарушение части 7 статьи 94 Закона №44-ФЗ объектом контроля в 2024г. допущено 9 случаев, когда в передаточном документе не указана дата получения (приемки) товара</w:t>
            </w:r>
          </w:p>
          <w:p w:rsidR="00F753EF" w:rsidRPr="00D54D0C" w:rsidRDefault="00F753EF" w:rsidP="00D54D0C">
            <w:pPr>
              <w:pStyle w:val="7"/>
              <w:shd w:val="clear" w:color="auto" w:fill="auto"/>
              <w:spacing w:line="0" w:lineRule="atLeast"/>
              <w:ind w:left="20" w:right="20" w:firstLine="342"/>
              <w:jc w:val="both"/>
              <w:rPr>
                <w:color w:val="auto"/>
                <w:sz w:val="22"/>
                <w:szCs w:val="22"/>
              </w:rPr>
            </w:pPr>
            <w:r w:rsidRPr="00D54D0C">
              <w:rPr>
                <w:color w:val="auto"/>
                <w:sz w:val="22"/>
                <w:szCs w:val="22"/>
              </w:rPr>
              <w:t>15. В нарушение части 7 статьи 94 Закона №44-ФЗ объектом контроля принят к учету товар на сумму 19950,00 руб., поставленный в рамках исполнени</w:t>
            </w:r>
            <w:r w:rsidR="00D54D0C">
              <w:rPr>
                <w:color w:val="auto"/>
                <w:sz w:val="22"/>
                <w:szCs w:val="22"/>
              </w:rPr>
              <w:t>и договора от 30.05.2023г. №119</w:t>
            </w:r>
            <w:r w:rsidRPr="00D54D0C">
              <w:rPr>
                <w:color w:val="auto"/>
                <w:sz w:val="22"/>
                <w:szCs w:val="22"/>
              </w:rPr>
              <w:t xml:space="preserve">, без оформления двухстороннего документа о его приемке. </w:t>
            </w:r>
          </w:p>
          <w:p w:rsidR="00F753EF" w:rsidRPr="00D54D0C" w:rsidRDefault="00F753EF" w:rsidP="00D54D0C">
            <w:pPr>
              <w:pStyle w:val="5"/>
              <w:shd w:val="clear" w:color="auto" w:fill="auto"/>
              <w:tabs>
                <w:tab w:val="left" w:pos="0"/>
                <w:tab w:val="left" w:pos="426"/>
                <w:tab w:val="left" w:pos="709"/>
                <w:tab w:val="left" w:pos="851"/>
                <w:tab w:val="left" w:pos="1134"/>
              </w:tabs>
              <w:spacing w:before="0" w:after="0"/>
              <w:ind w:firstLine="342"/>
              <w:jc w:val="both"/>
              <w:rPr>
                <w:sz w:val="22"/>
                <w:szCs w:val="22"/>
              </w:rPr>
            </w:pPr>
            <w:r w:rsidRPr="00D54D0C">
              <w:rPr>
                <w:sz w:val="22"/>
                <w:szCs w:val="22"/>
              </w:rPr>
              <w:t>16. В нарушение части 7 статьи 94 Закона №44-ФЗ объектом контроля принят товар по УПД от 30.04.2023г. №177, по которому невозможно определить количество бензина, переданного в рамках исполнения контракта от 16.01.2023г. №1.</w:t>
            </w:r>
          </w:p>
          <w:p w:rsidR="00F753EF" w:rsidRPr="00D54D0C" w:rsidRDefault="00F753EF" w:rsidP="00D54D0C">
            <w:pPr>
              <w:pStyle w:val="5"/>
              <w:shd w:val="clear" w:color="auto" w:fill="auto"/>
              <w:tabs>
                <w:tab w:val="left" w:pos="709"/>
              </w:tabs>
              <w:spacing w:before="0" w:after="0"/>
              <w:ind w:firstLine="342"/>
              <w:jc w:val="both"/>
              <w:rPr>
                <w:sz w:val="22"/>
                <w:szCs w:val="22"/>
              </w:rPr>
            </w:pPr>
            <w:r w:rsidRPr="00D54D0C">
              <w:rPr>
                <w:sz w:val="22"/>
                <w:szCs w:val="22"/>
              </w:rPr>
              <w:t>17. В нарушение статьи 309 Гражданского кодекса Российской Федерации, пункта 1.4 договора от 02.07.2024г. №10</w:t>
            </w:r>
            <w:r w:rsidR="00D54D0C">
              <w:rPr>
                <w:sz w:val="22"/>
                <w:szCs w:val="22"/>
              </w:rPr>
              <w:t xml:space="preserve"> на сумму 93750,00 руб.</w:t>
            </w:r>
            <w:r w:rsidRPr="00D54D0C">
              <w:rPr>
                <w:sz w:val="22"/>
                <w:szCs w:val="22"/>
              </w:rPr>
              <w:t xml:space="preserve"> обязательства со стороны ООО «Гортоп-А» исполнены ненадлежащим образом, поскольку услуги оказаны позже установленного договором срока. </w:t>
            </w:r>
          </w:p>
          <w:p w:rsidR="00F753EF" w:rsidRPr="00D54D0C" w:rsidRDefault="00F753EF" w:rsidP="00D54D0C">
            <w:pPr>
              <w:pStyle w:val="7"/>
              <w:shd w:val="clear" w:color="auto" w:fill="auto"/>
              <w:spacing w:line="0" w:lineRule="atLeast"/>
              <w:ind w:left="20" w:right="20" w:firstLine="342"/>
              <w:jc w:val="both"/>
              <w:rPr>
                <w:color w:val="auto"/>
                <w:sz w:val="22"/>
                <w:szCs w:val="22"/>
              </w:rPr>
            </w:pPr>
            <w:r w:rsidRPr="00D54D0C">
              <w:rPr>
                <w:color w:val="auto"/>
                <w:sz w:val="22"/>
                <w:szCs w:val="22"/>
              </w:rPr>
              <w:t>18. В нарушение пункта 2 части 2 статьи 9 Федерального закона от 06.12.2011 №402-ФЗ «О бухгалтерском учете» допущено 5 случаев, когда в передаточных документах отсутствует дата составления документа.</w:t>
            </w:r>
          </w:p>
          <w:p w:rsidR="00F753EF" w:rsidRPr="00D54D0C" w:rsidRDefault="00F753EF" w:rsidP="00D54D0C">
            <w:pPr>
              <w:pStyle w:val="7"/>
              <w:shd w:val="clear" w:color="auto" w:fill="auto"/>
              <w:spacing w:line="0" w:lineRule="atLeast"/>
              <w:ind w:left="20" w:right="20" w:firstLine="342"/>
              <w:jc w:val="both"/>
              <w:rPr>
                <w:color w:val="auto"/>
                <w:sz w:val="22"/>
                <w:szCs w:val="22"/>
              </w:rPr>
            </w:pPr>
          </w:p>
        </w:tc>
      </w:tr>
      <w:tr w:rsidR="007E3E64" w:rsidRPr="00A23918" w:rsidTr="005E32B7">
        <w:trPr>
          <w:trHeight w:val="20"/>
        </w:trPr>
        <w:tc>
          <w:tcPr>
            <w:tcW w:w="1736" w:type="dxa"/>
          </w:tcPr>
          <w:p w:rsidR="00E33FEE" w:rsidRPr="005A1C94" w:rsidRDefault="00E33FEE" w:rsidP="00F909B7">
            <w:pPr>
              <w:spacing w:after="0" w:line="0" w:lineRule="atLeast"/>
              <w:rPr>
                <w:rFonts w:ascii="Times New Roman" w:hAnsi="Times New Roman"/>
                <w:b/>
                <w:lang w:eastAsia="ru-RU"/>
              </w:rPr>
            </w:pPr>
            <w:r w:rsidRPr="005A1C94">
              <w:rPr>
                <w:rFonts w:ascii="Times New Roman" w:hAnsi="Times New Roman"/>
                <w:b/>
                <w:lang w:eastAsia="ru-RU"/>
              </w:rPr>
              <w:lastRenderedPageBreak/>
              <w:t>Вынесено</w:t>
            </w:r>
            <w:r w:rsidR="00D2337A" w:rsidRPr="005A1C94">
              <w:rPr>
                <w:rFonts w:ascii="Times New Roman" w:hAnsi="Times New Roman"/>
                <w:b/>
                <w:lang w:eastAsia="ru-RU"/>
              </w:rPr>
              <w:t xml:space="preserve"> представление,</w:t>
            </w:r>
            <w:r w:rsidRPr="005A1C94">
              <w:rPr>
                <w:rFonts w:ascii="Times New Roman" w:hAnsi="Times New Roman"/>
                <w:b/>
                <w:lang w:eastAsia="ru-RU"/>
              </w:rPr>
              <w:t xml:space="preserve"> предписание /срок исполнения</w:t>
            </w:r>
          </w:p>
        </w:tc>
        <w:tc>
          <w:tcPr>
            <w:tcW w:w="8405" w:type="dxa"/>
          </w:tcPr>
          <w:p w:rsidR="00E33FEE" w:rsidRPr="005A1C94" w:rsidRDefault="00E33FEE" w:rsidP="00961BC0">
            <w:pPr>
              <w:widowControl w:val="0"/>
              <w:autoSpaceDN w:val="0"/>
              <w:adjustRightInd w:val="0"/>
              <w:spacing w:after="0" w:line="0" w:lineRule="atLeast"/>
              <w:jc w:val="both"/>
              <w:rPr>
                <w:rFonts w:ascii="Times New Roman" w:hAnsi="Times New Roman"/>
                <w:bCs/>
              </w:rPr>
            </w:pPr>
          </w:p>
          <w:p w:rsidR="00E33FEE" w:rsidRPr="005A1C94" w:rsidRDefault="00EE71A9" w:rsidP="005A1C94">
            <w:pPr>
              <w:widowControl w:val="0"/>
              <w:autoSpaceDN w:val="0"/>
              <w:adjustRightInd w:val="0"/>
              <w:spacing w:after="0" w:line="0" w:lineRule="atLeast"/>
              <w:jc w:val="both"/>
              <w:rPr>
                <w:rFonts w:ascii="Times New Roman" w:hAnsi="Times New Roman"/>
                <w:lang w:eastAsia="ru-RU"/>
              </w:rPr>
            </w:pPr>
            <w:r w:rsidRPr="005A1C94">
              <w:rPr>
                <w:rFonts w:ascii="Times New Roman" w:hAnsi="Times New Roman"/>
                <w:bCs/>
              </w:rPr>
              <w:t>В</w:t>
            </w:r>
            <w:r w:rsidR="006E7EDA" w:rsidRPr="005A1C94">
              <w:rPr>
                <w:rFonts w:ascii="Times New Roman" w:hAnsi="Times New Roman"/>
                <w:bCs/>
              </w:rPr>
              <w:t>ыдано</w:t>
            </w:r>
            <w:r w:rsidR="00271790" w:rsidRPr="005A1C94">
              <w:rPr>
                <w:rFonts w:ascii="Times New Roman" w:hAnsi="Times New Roman"/>
                <w:bCs/>
              </w:rPr>
              <w:t xml:space="preserve"> </w:t>
            </w:r>
            <w:r w:rsidR="004E1BB4" w:rsidRPr="005A1C94">
              <w:rPr>
                <w:rFonts w:ascii="Times New Roman" w:hAnsi="Times New Roman"/>
                <w:bCs/>
              </w:rPr>
              <w:t xml:space="preserve">представление </w:t>
            </w:r>
            <w:r w:rsidR="005A1C94" w:rsidRPr="005A1C94">
              <w:rPr>
                <w:rFonts w:ascii="Times New Roman" w:hAnsi="Times New Roman"/>
                <w:bCs/>
              </w:rPr>
              <w:t>/ 02</w:t>
            </w:r>
            <w:r w:rsidR="0025546C" w:rsidRPr="005A1C94">
              <w:rPr>
                <w:rFonts w:ascii="Times New Roman" w:hAnsi="Times New Roman"/>
                <w:bCs/>
              </w:rPr>
              <w:t>.0</w:t>
            </w:r>
            <w:r w:rsidR="005A1C94" w:rsidRPr="005A1C94">
              <w:rPr>
                <w:rFonts w:ascii="Times New Roman" w:hAnsi="Times New Roman"/>
                <w:bCs/>
              </w:rPr>
              <w:t>3</w:t>
            </w:r>
            <w:r w:rsidRPr="005A1C94">
              <w:rPr>
                <w:rFonts w:ascii="Times New Roman" w:hAnsi="Times New Roman"/>
                <w:bCs/>
              </w:rPr>
              <w:t>.202</w:t>
            </w:r>
            <w:r w:rsidR="0025546C" w:rsidRPr="005A1C94">
              <w:rPr>
                <w:rFonts w:ascii="Times New Roman" w:hAnsi="Times New Roman"/>
                <w:bCs/>
              </w:rPr>
              <w:t>6</w:t>
            </w:r>
            <w:r w:rsidRPr="005A1C94">
              <w:rPr>
                <w:rFonts w:ascii="Times New Roman" w:hAnsi="Times New Roman"/>
                <w:bCs/>
              </w:rPr>
              <w:t>г.</w:t>
            </w:r>
          </w:p>
        </w:tc>
      </w:tr>
      <w:tr w:rsidR="00E33FEE" w:rsidRPr="00A23918" w:rsidTr="005E32B7">
        <w:trPr>
          <w:trHeight w:val="20"/>
        </w:trPr>
        <w:tc>
          <w:tcPr>
            <w:tcW w:w="10141" w:type="dxa"/>
            <w:gridSpan w:val="2"/>
            <w:tcBorders>
              <w:top w:val="single" w:sz="4" w:space="0" w:color="auto"/>
              <w:left w:val="single" w:sz="4" w:space="0" w:color="auto"/>
              <w:bottom w:val="single" w:sz="4" w:space="0" w:color="auto"/>
              <w:right w:val="single" w:sz="4" w:space="0" w:color="auto"/>
            </w:tcBorders>
          </w:tcPr>
          <w:p w:rsidR="00E33FEE" w:rsidRPr="005A1C94" w:rsidRDefault="00E33FEE" w:rsidP="0025546C">
            <w:pPr>
              <w:pStyle w:val="20"/>
              <w:shd w:val="clear" w:color="auto" w:fill="auto"/>
              <w:spacing w:after="0"/>
              <w:ind w:left="23" w:right="40"/>
              <w:jc w:val="both"/>
              <w:rPr>
                <w:bCs/>
                <w:color w:val="auto"/>
                <w:sz w:val="22"/>
                <w:szCs w:val="22"/>
                <w:lang w:eastAsia="en-US"/>
              </w:rPr>
            </w:pPr>
            <w:r w:rsidRPr="005A1C94">
              <w:rPr>
                <w:color w:val="auto"/>
                <w:sz w:val="23"/>
                <w:szCs w:val="23"/>
              </w:rPr>
              <w:t xml:space="preserve">   </w:t>
            </w:r>
            <w:r w:rsidRPr="005A1C94">
              <w:rPr>
                <w:color w:val="auto"/>
                <w:sz w:val="22"/>
                <w:szCs w:val="22"/>
              </w:rPr>
              <w:t xml:space="preserve">По фактам, изложенным в акте выездной проверки </w:t>
            </w:r>
            <w:r w:rsidRPr="005A1C94">
              <w:rPr>
                <w:rStyle w:val="34"/>
                <w:b w:val="0"/>
                <w:color w:val="auto"/>
                <w:sz w:val="22"/>
                <w:szCs w:val="22"/>
              </w:rPr>
              <w:t xml:space="preserve">от </w:t>
            </w:r>
            <w:r w:rsidR="0025546C" w:rsidRPr="005A1C94">
              <w:rPr>
                <w:rStyle w:val="34"/>
                <w:b w:val="0"/>
                <w:color w:val="auto"/>
                <w:sz w:val="22"/>
                <w:szCs w:val="22"/>
              </w:rPr>
              <w:t>29</w:t>
            </w:r>
            <w:r w:rsidRPr="005A1C94">
              <w:rPr>
                <w:rStyle w:val="34"/>
                <w:b w:val="0"/>
                <w:color w:val="auto"/>
                <w:sz w:val="22"/>
                <w:szCs w:val="22"/>
              </w:rPr>
              <w:t>.</w:t>
            </w:r>
            <w:r w:rsidR="00EC3332" w:rsidRPr="005A1C94">
              <w:rPr>
                <w:rStyle w:val="34"/>
                <w:b w:val="0"/>
                <w:color w:val="auto"/>
                <w:sz w:val="22"/>
                <w:szCs w:val="22"/>
              </w:rPr>
              <w:t>1</w:t>
            </w:r>
            <w:r w:rsidR="0025546C" w:rsidRPr="005A1C94">
              <w:rPr>
                <w:rStyle w:val="34"/>
                <w:b w:val="0"/>
                <w:color w:val="auto"/>
                <w:sz w:val="22"/>
                <w:szCs w:val="22"/>
              </w:rPr>
              <w:t>2</w:t>
            </w:r>
            <w:r w:rsidR="00271790" w:rsidRPr="005A1C94">
              <w:rPr>
                <w:rStyle w:val="34"/>
                <w:b w:val="0"/>
                <w:color w:val="auto"/>
                <w:sz w:val="22"/>
                <w:szCs w:val="22"/>
              </w:rPr>
              <w:t>.202</w:t>
            </w:r>
            <w:r w:rsidR="00EC3332" w:rsidRPr="005A1C94">
              <w:rPr>
                <w:rStyle w:val="34"/>
                <w:b w:val="0"/>
                <w:color w:val="auto"/>
                <w:sz w:val="22"/>
                <w:szCs w:val="22"/>
              </w:rPr>
              <w:t>5</w:t>
            </w:r>
            <w:r w:rsidRPr="005A1C94">
              <w:rPr>
                <w:rStyle w:val="34"/>
                <w:b w:val="0"/>
                <w:color w:val="auto"/>
                <w:sz w:val="22"/>
                <w:szCs w:val="22"/>
              </w:rPr>
              <w:t>г.№</w:t>
            </w:r>
            <w:r w:rsidR="0025546C" w:rsidRPr="005A1C94">
              <w:rPr>
                <w:rStyle w:val="34"/>
                <w:b w:val="0"/>
                <w:color w:val="auto"/>
                <w:sz w:val="22"/>
                <w:szCs w:val="22"/>
              </w:rPr>
              <w:t>12</w:t>
            </w:r>
            <w:r w:rsidRPr="005A1C94">
              <w:rPr>
                <w:color w:val="auto"/>
                <w:sz w:val="22"/>
                <w:szCs w:val="22"/>
              </w:rPr>
              <w:t xml:space="preserve">, письменные </w:t>
            </w:r>
            <w:r w:rsidR="00F55F17" w:rsidRPr="005A1C94">
              <w:rPr>
                <w:color w:val="auto"/>
                <w:sz w:val="22"/>
                <w:szCs w:val="22"/>
              </w:rPr>
              <w:t xml:space="preserve">замечания (возражения, пояснения) </w:t>
            </w:r>
            <w:r w:rsidRPr="005A1C94">
              <w:rPr>
                <w:color w:val="auto"/>
                <w:sz w:val="22"/>
                <w:szCs w:val="22"/>
              </w:rPr>
              <w:t>в адрес финансов</w:t>
            </w:r>
            <w:r w:rsidR="00EC3332" w:rsidRPr="005A1C94">
              <w:rPr>
                <w:color w:val="auto"/>
                <w:sz w:val="22"/>
                <w:szCs w:val="22"/>
              </w:rPr>
              <w:t>ого управления</w:t>
            </w:r>
            <w:r w:rsidRPr="005A1C94">
              <w:rPr>
                <w:color w:val="auto"/>
                <w:sz w:val="22"/>
                <w:szCs w:val="22"/>
              </w:rPr>
              <w:t xml:space="preserve"> администрации Вознесенского муниципального </w:t>
            </w:r>
            <w:r w:rsidR="00EC3332" w:rsidRPr="005A1C94">
              <w:rPr>
                <w:color w:val="auto"/>
                <w:sz w:val="22"/>
                <w:szCs w:val="22"/>
              </w:rPr>
              <w:t>округа</w:t>
            </w:r>
            <w:r w:rsidRPr="005A1C94">
              <w:rPr>
                <w:color w:val="auto"/>
                <w:sz w:val="22"/>
                <w:szCs w:val="22"/>
              </w:rPr>
              <w:t xml:space="preserve"> Нижегородской области не представлялись.</w:t>
            </w:r>
          </w:p>
        </w:tc>
      </w:tr>
    </w:tbl>
    <w:p w:rsidR="000D366F" w:rsidRDefault="000D366F" w:rsidP="00D54D0C">
      <w:pPr>
        <w:spacing w:after="0" w:line="0" w:lineRule="atLeast"/>
        <w:rPr>
          <w:rFonts w:ascii="Times New Roman" w:hAnsi="Times New Roman"/>
          <w:sz w:val="24"/>
          <w:szCs w:val="24"/>
        </w:rPr>
      </w:pPr>
    </w:p>
    <w:sectPr w:rsidR="000D366F" w:rsidSect="0025307E">
      <w:headerReference w:type="default" r:id="rId11"/>
      <w:pgSz w:w="11906" w:h="16838" w:code="9"/>
      <w:pgMar w:top="568" w:right="566" w:bottom="568"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AB2" w:rsidRDefault="00B51AB2" w:rsidP="009930DC">
      <w:pPr>
        <w:spacing w:after="0" w:line="240" w:lineRule="auto"/>
      </w:pPr>
      <w:r>
        <w:separator/>
      </w:r>
    </w:p>
  </w:endnote>
  <w:endnote w:type="continuationSeparator" w:id="0">
    <w:p w:rsidR="00B51AB2" w:rsidRDefault="00B51AB2" w:rsidP="0099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AB2" w:rsidRDefault="00B51AB2" w:rsidP="009930DC">
      <w:pPr>
        <w:spacing w:after="0" w:line="240" w:lineRule="auto"/>
      </w:pPr>
      <w:r>
        <w:separator/>
      </w:r>
    </w:p>
  </w:footnote>
  <w:footnote w:type="continuationSeparator" w:id="0">
    <w:p w:rsidR="00B51AB2" w:rsidRDefault="00B51AB2" w:rsidP="0099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CA" w:rsidRDefault="009672F9">
    <w:pPr>
      <w:pStyle w:val="a4"/>
      <w:jc w:val="center"/>
    </w:pPr>
    <w:r>
      <w:fldChar w:fldCharType="begin"/>
    </w:r>
    <w:r>
      <w:instrText>PAGE   \* MERGEFORMAT</w:instrText>
    </w:r>
    <w:r>
      <w:fldChar w:fldCharType="separate"/>
    </w:r>
    <w:r w:rsidR="005A1C94">
      <w:rPr>
        <w:noProof/>
      </w:rPr>
      <w:t>2</w:t>
    </w:r>
    <w:r>
      <w:rPr>
        <w:noProof/>
      </w:rPr>
      <w:fldChar w:fldCharType="end"/>
    </w:r>
  </w:p>
  <w:p w:rsidR="005578CA" w:rsidRDefault="005578C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82"/>
    <w:multiLevelType w:val="hybridMultilevel"/>
    <w:tmpl w:val="71C4E814"/>
    <w:lvl w:ilvl="0" w:tplc="EA683AE0">
      <w:start w:val="1"/>
      <w:numFmt w:val="decimal"/>
      <w:lvlText w:val="%1."/>
      <w:lvlJc w:val="left"/>
      <w:pPr>
        <w:ind w:left="720" w:hanging="360"/>
      </w:pPr>
      <w:rPr>
        <w:rFonts w:ascii="Times New Roman" w:hAnsi="Times New Roman" w:hint="default"/>
        <w:b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76C2B"/>
    <w:multiLevelType w:val="multilevel"/>
    <w:tmpl w:val="D4347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06F50"/>
    <w:multiLevelType w:val="hybridMultilevel"/>
    <w:tmpl w:val="8DAA41FE"/>
    <w:lvl w:ilvl="0" w:tplc="2E003F66">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C0D39"/>
    <w:multiLevelType w:val="hybridMultilevel"/>
    <w:tmpl w:val="8E04C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07961"/>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D17506"/>
    <w:multiLevelType w:val="hybridMultilevel"/>
    <w:tmpl w:val="D5524E5E"/>
    <w:lvl w:ilvl="0" w:tplc="B9BCF8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63DB3"/>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7" w15:restartNumberingAfterBreak="0">
    <w:nsid w:val="3CD500E1"/>
    <w:multiLevelType w:val="hybridMultilevel"/>
    <w:tmpl w:val="14F0BCE2"/>
    <w:lvl w:ilvl="0" w:tplc="42E4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BE7595"/>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9" w15:restartNumberingAfterBreak="0">
    <w:nsid w:val="3F1431A8"/>
    <w:multiLevelType w:val="hybridMultilevel"/>
    <w:tmpl w:val="B46296B6"/>
    <w:lvl w:ilvl="0" w:tplc="E89A0C86">
      <w:start w:val="2"/>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0" w15:restartNumberingAfterBreak="0">
    <w:nsid w:val="498960B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511C6C0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15:restartNumberingAfterBreak="0">
    <w:nsid w:val="522C2A3C"/>
    <w:multiLevelType w:val="multilevel"/>
    <w:tmpl w:val="D4347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E6B0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15:restartNumberingAfterBreak="0">
    <w:nsid w:val="5E6628D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15:restartNumberingAfterBreak="0">
    <w:nsid w:val="667D1879"/>
    <w:multiLevelType w:val="hybridMultilevel"/>
    <w:tmpl w:val="19F6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1F6213"/>
    <w:multiLevelType w:val="hybridMultilevel"/>
    <w:tmpl w:val="5D18C754"/>
    <w:lvl w:ilvl="0" w:tplc="6818E5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E104B8"/>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15D3F2A"/>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2236C03"/>
    <w:multiLevelType w:val="multilevel"/>
    <w:tmpl w:val="27904452"/>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1170" w:hanging="450"/>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2160" w:hanging="720"/>
      </w:pPr>
      <w:rPr>
        <w:rFonts w:hint="default"/>
        <w:color w:val="auto"/>
        <w:sz w:val="28"/>
      </w:rPr>
    </w:lvl>
    <w:lvl w:ilvl="4">
      <w:start w:val="1"/>
      <w:numFmt w:val="decimal"/>
      <w:isLgl/>
      <w:lvlText w:val="%1.%2.%3.%4.%5."/>
      <w:lvlJc w:val="left"/>
      <w:pPr>
        <w:ind w:left="2880" w:hanging="1080"/>
      </w:pPr>
      <w:rPr>
        <w:rFonts w:hint="default"/>
        <w:color w:val="auto"/>
        <w:sz w:val="28"/>
      </w:rPr>
    </w:lvl>
    <w:lvl w:ilvl="5">
      <w:start w:val="1"/>
      <w:numFmt w:val="decimal"/>
      <w:isLgl/>
      <w:lvlText w:val="%1.%2.%3.%4.%5.%6."/>
      <w:lvlJc w:val="left"/>
      <w:pPr>
        <w:ind w:left="3240" w:hanging="1080"/>
      </w:pPr>
      <w:rPr>
        <w:rFonts w:hint="default"/>
        <w:color w:val="auto"/>
        <w:sz w:val="28"/>
      </w:rPr>
    </w:lvl>
    <w:lvl w:ilvl="6">
      <w:start w:val="1"/>
      <w:numFmt w:val="decimal"/>
      <w:isLgl/>
      <w:lvlText w:val="%1.%2.%3.%4.%5.%6.%7."/>
      <w:lvlJc w:val="left"/>
      <w:pPr>
        <w:ind w:left="3960" w:hanging="1440"/>
      </w:pPr>
      <w:rPr>
        <w:rFonts w:hint="default"/>
        <w:color w:val="auto"/>
        <w:sz w:val="28"/>
      </w:rPr>
    </w:lvl>
    <w:lvl w:ilvl="7">
      <w:start w:val="1"/>
      <w:numFmt w:val="decimal"/>
      <w:isLgl/>
      <w:lvlText w:val="%1.%2.%3.%4.%5.%6.%7.%8."/>
      <w:lvlJc w:val="left"/>
      <w:pPr>
        <w:ind w:left="4320" w:hanging="1440"/>
      </w:pPr>
      <w:rPr>
        <w:rFonts w:hint="default"/>
        <w:color w:val="auto"/>
        <w:sz w:val="28"/>
      </w:rPr>
    </w:lvl>
    <w:lvl w:ilvl="8">
      <w:start w:val="1"/>
      <w:numFmt w:val="decimal"/>
      <w:isLgl/>
      <w:lvlText w:val="%1.%2.%3.%4.%5.%6.%7.%8.%9."/>
      <w:lvlJc w:val="left"/>
      <w:pPr>
        <w:ind w:left="5040" w:hanging="1800"/>
      </w:pPr>
      <w:rPr>
        <w:rFonts w:hint="default"/>
        <w:color w:val="auto"/>
        <w:sz w:val="28"/>
      </w:rPr>
    </w:lvl>
  </w:abstractNum>
  <w:abstractNum w:abstractNumId="20" w15:restartNumberingAfterBreak="0">
    <w:nsid w:val="732E018C"/>
    <w:multiLevelType w:val="hybridMultilevel"/>
    <w:tmpl w:val="5C048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16"/>
  </w:num>
  <w:num w:numId="6">
    <w:abstractNumId w:val="19"/>
  </w:num>
  <w:num w:numId="7">
    <w:abstractNumId w:val="8"/>
  </w:num>
  <w:num w:numId="8">
    <w:abstractNumId w:val="0"/>
  </w:num>
  <w:num w:numId="9">
    <w:abstractNumId w:val="11"/>
  </w:num>
  <w:num w:numId="10">
    <w:abstractNumId w:val="6"/>
  </w:num>
  <w:num w:numId="11">
    <w:abstractNumId w:val="15"/>
  </w:num>
  <w:num w:numId="12">
    <w:abstractNumId w:val="18"/>
  </w:num>
  <w:num w:numId="13">
    <w:abstractNumId w:val="12"/>
  </w:num>
  <w:num w:numId="14">
    <w:abstractNumId w:val="1"/>
  </w:num>
  <w:num w:numId="15">
    <w:abstractNumId w:val="4"/>
  </w:num>
  <w:num w:numId="16">
    <w:abstractNumId w:val="10"/>
  </w:num>
  <w:num w:numId="17">
    <w:abstractNumId w:val="13"/>
  </w:num>
  <w:num w:numId="18">
    <w:abstractNumId w:val="14"/>
  </w:num>
  <w:num w:numId="19">
    <w:abstractNumId w:val="17"/>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5FC8"/>
    <w:rsid w:val="000011A8"/>
    <w:rsid w:val="000012D0"/>
    <w:rsid w:val="00006875"/>
    <w:rsid w:val="00007040"/>
    <w:rsid w:val="00007EFD"/>
    <w:rsid w:val="00013B93"/>
    <w:rsid w:val="000145CF"/>
    <w:rsid w:val="0001555E"/>
    <w:rsid w:val="000235B4"/>
    <w:rsid w:val="00025FC8"/>
    <w:rsid w:val="00030B2B"/>
    <w:rsid w:val="00033CA6"/>
    <w:rsid w:val="00036193"/>
    <w:rsid w:val="00036446"/>
    <w:rsid w:val="00043294"/>
    <w:rsid w:val="0004435A"/>
    <w:rsid w:val="000447AC"/>
    <w:rsid w:val="00045D63"/>
    <w:rsid w:val="0004707C"/>
    <w:rsid w:val="00047B1D"/>
    <w:rsid w:val="00050BEE"/>
    <w:rsid w:val="00051B14"/>
    <w:rsid w:val="0005622B"/>
    <w:rsid w:val="00061632"/>
    <w:rsid w:val="00063863"/>
    <w:rsid w:val="00063944"/>
    <w:rsid w:val="00066AA5"/>
    <w:rsid w:val="00071DC3"/>
    <w:rsid w:val="00076957"/>
    <w:rsid w:val="00081A2E"/>
    <w:rsid w:val="00086AC7"/>
    <w:rsid w:val="0009070C"/>
    <w:rsid w:val="00091379"/>
    <w:rsid w:val="00092D4C"/>
    <w:rsid w:val="00096E25"/>
    <w:rsid w:val="000A5BD7"/>
    <w:rsid w:val="000B1CF5"/>
    <w:rsid w:val="000B40CF"/>
    <w:rsid w:val="000C71D6"/>
    <w:rsid w:val="000D2FE1"/>
    <w:rsid w:val="000D33DA"/>
    <w:rsid w:val="000D366F"/>
    <w:rsid w:val="000D3CE4"/>
    <w:rsid w:val="000D4EAC"/>
    <w:rsid w:val="000E0D1B"/>
    <w:rsid w:val="000E2581"/>
    <w:rsid w:val="000E5212"/>
    <w:rsid w:val="00101A4A"/>
    <w:rsid w:val="00105E73"/>
    <w:rsid w:val="00106C2A"/>
    <w:rsid w:val="00107C15"/>
    <w:rsid w:val="00117A96"/>
    <w:rsid w:val="00123B0B"/>
    <w:rsid w:val="00125987"/>
    <w:rsid w:val="00125A97"/>
    <w:rsid w:val="00135904"/>
    <w:rsid w:val="00140640"/>
    <w:rsid w:val="00142337"/>
    <w:rsid w:val="0014389C"/>
    <w:rsid w:val="00147F15"/>
    <w:rsid w:val="00151FA3"/>
    <w:rsid w:val="001533B0"/>
    <w:rsid w:val="0015507B"/>
    <w:rsid w:val="0015601D"/>
    <w:rsid w:val="001621C1"/>
    <w:rsid w:val="00163616"/>
    <w:rsid w:val="001702D9"/>
    <w:rsid w:val="00173D5A"/>
    <w:rsid w:val="00174A24"/>
    <w:rsid w:val="00174FA0"/>
    <w:rsid w:val="00195A7D"/>
    <w:rsid w:val="00197B92"/>
    <w:rsid w:val="001A1A44"/>
    <w:rsid w:val="001A51CA"/>
    <w:rsid w:val="001A7BC9"/>
    <w:rsid w:val="001B01E8"/>
    <w:rsid w:val="001B0644"/>
    <w:rsid w:val="001B119F"/>
    <w:rsid w:val="001B2683"/>
    <w:rsid w:val="001B2A9C"/>
    <w:rsid w:val="001B4DD9"/>
    <w:rsid w:val="001B5C6C"/>
    <w:rsid w:val="001B5ED5"/>
    <w:rsid w:val="001B75A1"/>
    <w:rsid w:val="001C0003"/>
    <w:rsid w:val="001C57CD"/>
    <w:rsid w:val="001D1DA9"/>
    <w:rsid w:val="001D243B"/>
    <w:rsid w:val="001D25AE"/>
    <w:rsid w:val="001D41F0"/>
    <w:rsid w:val="001E179D"/>
    <w:rsid w:val="001E30F4"/>
    <w:rsid w:val="001E62A6"/>
    <w:rsid w:val="001E6F61"/>
    <w:rsid w:val="001E7B49"/>
    <w:rsid w:val="001F08DA"/>
    <w:rsid w:val="001F1F32"/>
    <w:rsid w:val="001F38E4"/>
    <w:rsid w:val="00205D15"/>
    <w:rsid w:val="0020623A"/>
    <w:rsid w:val="00210F91"/>
    <w:rsid w:val="00215791"/>
    <w:rsid w:val="0021692F"/>
    <w:rsid w:val="00216EAA"/>
    <w:rsid w:val="0021741D"/>
    <w:rsid w:val="00223A28"/>
    <w:rsid w:val="00223D4B"/>
    <w:rsid w:val="0022466A"/>
    <w:rsid w:val="00225E35"/>
    <w:rsid w:val="00226751"/>
    <w:rsid w:val="002268D6"/>
    <w:rsid w:val="00236D5F"/>
    <w:rsid w:val="00242F72"/>
    <w:rsid w:val="0024584B"/>
    <w:rsid w:val="00246225"/>
    <w:rsid w:val="00247CF5"/>
    <w:rsid w:val="0025107E"/>
    <w:rsid w:val="0025307E"/>
    <w:rsid w:val="00254149"/>
    <w:rsid w:val="0025497B"/>
    <w:rsid w:val="00254EA3"/>
    <w:rsid w:val="0025546C"/>
    <w:rsid w:val="00262050"/>
    <w:rsid w:val="00264330"/>
    <w:rsid w:val="00265F87"/>
    <w:rsid w:val="00271790"/>
    <w:rsid w:val="00273695"/>
    <w:rsid w:val="002737E1"/>
    <w:rsid w:val="00283D37"/>
    <w:rsid w:val="002848E1"/>
    <w:rsid w:val="002871FF"/>
    <w:rsid w:val="002970DA"/>
    <w:rsid w:val="002A2082"/>
    <w:rsid w:val="002A2661"/>
    <w:rsid w:val="002A3C13"/>
    <w:rsid w:val="002A664C"/>
    <w:rsid w:val="002B2E9A"/>
    <w:rsid w:val="002B76E1"/>
    <w:rsid w:val="002B7F4A"/>
    <w:rsid w:val="002C0834"/>
    <w:rsid w:val="002C1648"/>
    <w:rsid w:val="002C2DE0"/>
    <w:rsid w:val="002C5832"/>
    <w:rsid w:val="002D092F"/>
    <w:rsid w:val="002D2C6A"/>
    <w:rsid w:val="002D40A1"/>
    <w:rsid w:val="002D4488"/>
    <w:rsid w:val="002D467D"/>
    <w:rsid w:val="002D4A68"/>
    <w:rsid w:val="002D50CC"/>
    <w:rsid w:val="002E3E33"/>
    <w:rsid w:val="002E3E63"/>
    <w:rsid w:val="002E7CEF"/>
    <w:rsid w:val="002F0398"/>
    <w:rsid w:val="002F5974"/>
    <w:rsid w:val="002F7B60"/>
    <w:rsid w:val="002F7EB7"/>
    <w:rsid w:val="00300323"/>
    <w:rsid w:val="0030120B"/>
    <w:rsid w:val="0030204F"/>
    <w:rsid w:val="0030378C"/>
    <w:rsid w:val="0030408C"/>
    <w:rsid w:val="00304CE4"/>
    <w:rsid w:val="003130E4"/>
    <w:rsid w:val="003141CA"/>
    <w:rsid w:val="00314D75"/>
    <w:rsid w:val="0031703D"/>
    <w:rsid w:val="003205FC"/>
    <w:rsid w:val="00322BB5"/>
    <w:rsid w:val="0032417F"/>
    <w:rsid w:val="00326134"/>
    <w:rsid w:val="00326AF7"/>
    <w:rsid w:val="00327190"/>
    <w:rsid w:val="003272E2"/>
    <w:rsid w:val="00327402"/>
    <w:rsid w:val="00331527"/>
    <w:rsid w:val="003451F0"/>
    <w:rsid w:val="00346386"/>
    <w:rsid w:val="00360089"/>
    <w:rsid w:val="003606D6"/>
    <w:rsid w:val="00362C61"/>
    <w:rsid w:val="00363D19"/>
    <w:rsid w:val="003661AB"/>
    <w:rsid w:val="00367CEB"/>
    <w:rsid w:val="00370711"/>
    <w:rsid w:val="00376953"/>
    <w:rsid w:val="00376E6D"/>
    <w:rsid w:val="003802C4"/>
    <w:rsid w:val="00382C6D"/>
    <w:rsid w:val="003834F3"/>
    <w:rsid w:val="00383B90"/>
    <w:rsid w:val="00383DF9"/>
    <w:rsid w:val="003848A9"/>
    <w:rsid w:val="003874B0"/>
    <w:rsid w:val="00393757"/>
    <w:rsid w:val="00395BE7"/>
    <w:rsid w:val="003A1F42"/>
    <w:rsid w:val="003B0C74"/>
    <w:rsid w:val="003B3B02"/>
    <w:rsid w:val="003C0D30"/>
    <w:rsid w:val="003C1445"/>
    <w:rsid w:val="003C34A3"/>
    <w:rsid w:val="003C3F7D"/>
    <w:rsid w:val="003C4211"/>
    <w:rsid w:val="003C44D0"/>
    <w:rsid w:val="003C7C73"/>
    <w:rsid w:val="003D05F9"/>
    <w:rsid w:val="003D73D8"/>
    <w:rsid w:val="003E0507"/>
    <w:rsid w:val="003E165C"/>
    <w:rsid w:val="003F2AF5"/>
    <w:rsid w:val="003F382D"/>
    <w:rsid w:val="003F47A3"/>
    <w:rsid w:val="003F6E13"/>
    <w:rsid w:val="003F776A"/>
    <w:rsid w:val="003F7D2D"/>
    <w:rsid w:val="00400E9E"/>
    <w:rsid w:val="00427E9C"/>
    <w:rsid w:val="00434EB0"/>
    <w:rsid w:val="00441414"/>
    <w:rsid w:val="004440CF"/>
    <w:rsid w:val="00445557"/>
    <w:rsid w:val="004461CB"/>
    <w:rsid w:val="00447B93"/>
    <w:rsid w:val="00451EBD"/>
    <w:rsid w:val="00456600"/>
    <w:rsid w:val="00456DB3"/>
    <w:rsid w:val="00457F4E"/>
    <w:rsid w:val="00462375"/>
    <w:rsid w:val="0046417C"/>
    <w:rsid w:val="00467606"/>
    <w:rsid w:val="004740FD"/>
    <w:rsid w:val="0047452A"/>
    <w:rsid w:val="0047562A"/>
    <w:rsid w:val="00477F1D"/>
    <w:rsid w:val="00487D72"/>
    <w:rsid w:val="00490627"/>
    <w:rsid w:val="00491E6A"/>
    <w:rsid w:val="004931C5"/>
    <w:rsid w:val="004A1DE8"/>
    <w:rsid w:val="004B0F37"/>
    <w:rsid w:val="004B682B"/>
    <w:rsid w:val="004C2140"/>
    <w:rsid w:val="004C5DD2"/>
    <w:rsid w:val="004C701A"/>
    <w:rsid w:val="004C7C1E"/>
    <w:rsid w:val="004D077C"/>
    <w:rsid w:val="004D2A80"/>
    <w:rsid w:val="004D667F"/>
    <w:rsid w:val="004D7BED"/>
    <w:rsid w:val="004E1BB4"/>
    <w:rsid w:val="004E1F25"/>
    <w:rsid w:val="004E2112"/>
    <w:rsid w:val="004E5859"/>
    <w:rsid w:val="004F0474"/>
    <w:rsid w:val="004F2483"/>
    <w:rsid w:val="004F2C19"/>
    <w:rsid w:val="004F3682"/>
    <w:rsid w:val="004F4863"/>
    <w:rsid w:val="004F5146"/>
    <w:rsid w:val="00501C11"/>
    <w:rsid w:val="005030CE"/>
    <w:rsid w:val="00503189"/>
    <w:rsid w:val="00517121"/>
    <w:rsid w:val="0052044A"/>
    <w:rsid w:val="0052637B"/>
    <w:rsid w:val="00532A96"/>
    <w:rsid w:val="005362B8"/>
    <w:rsid w:val="00541E9D"/>
    <w:rsid w:val="00543440"/>
    <w:rsid w:val="00552887"/>
    <w:rsid w:val="005578CA"/>
    <w:rsid w:val="00561178"/>
    <w:rsid w:val="00561B16"/>
    <w:rsid w:val="00562722"/>
    <w:rsid w:val="005637E0"/>
    <w:rsid w:val="005656CA"/>
    <w:rsid w:val="00570B10"/>
    <w:rsid w:val="00571F04"/>
    <w:rsid w:val="005726E2"/>
    <w:rsid w:val="00575DAA"/>
    <w:rsid w:val="005763ED"/>
    <w:rsid w:val="005810C3"/>
    <w:rsid w:val="005855C4"/>
    <w:rsid w:val="00590F85"/>
    <w:rsid w:val="00593C3E"/>
    <w:rsid w:val="00593D2B"/>
    <w:rsid w:val="00593EEE"/>
    <w:rsid w:val="00595F9A"/>
    <w:rsid w:val="005A1C94"/>
    <w:rsid w:val="005A31DF"/>
    <w:rsid w:val="005A4E05"/>
    <w:rsid w:val="005A7A6D"/>
    <w:rsid w:val="005B2925"/>
    <w:rsid w:val="005B3980"/>
    <w:rsid w:val="005B49FC"/>
    <w:rsid w:val="005B4E17"/>
    <w:rsid w:val="005B75A1"/>
    <w:rsid w:val="005C1A16"/>
    <w:rsid w:val="005C39F2"/>
    <w:rsid w:val="005C455C"/>
    <w:rsid w:val="005C4C18"/>
    <w:rsid w:val="005C7166"/>
    <w:rsid w:val="005C7DA8"/>
    <w:rsid w:val="005D245A"/>
    <w:rsid w:val="005D3A24"/>
    <w:rsid w:val="005D4388"/>
    <w:rsid w:val="005D5D72"/>
    <w:rsid w:val="005D7E2B"/>
    <w:rsid w:val="005E1EA8"/>
    <w:rsid w:val="005E2AE8"/>
    <w:rsid w:val="005E32B7"/>
    <w:rsid w:val="005E38E6"/>
    <w:rsid w:val="005E50B6"/>
    <w:rsid w:val="005E7B93"/>
    <w:rsid w:val="005F20BF"/>
    <w:rsid w:val="005F21DA"/>
    <w:rsid w:val="005F2A59"/>
    <w:rsid w:val="005F48A6"/>
    <w:rsid w:val="00612CAA"/>
    <w:rsid w:val="00621017"/>
    <w:rsid w:val="0062575B"/>
    <w:rsid w:val="00625EDA"/>
    <w:rsid w:val="0062697B"/>
    <w:rsid w:val="00630B84"/>
    <w:rsid w:val="00640373"/>
    <w:rsid w:val="0064438B"/>
    <w:rsid w:val="00662021"/>
    <w:rsid w:val="00663CA9"/>
    <w:rsid w:val="00665C03"/>
    <w:rsid w:val="00672910"/>
    <w:rsid w:val="00674FCB"/>
    <w:rsid w:val="006773B8"/>
    <w:rsid w:val="00681441"/>
    <w:rsid w:val="006847BC"/>
    <w:rsid w:val="006853A3"/>
    <w:rsid w:val="0068587B"/>
    <w:rsid w:val="00686846"/>
    <w:rsid w:val="0069015D"/>
    <w:rsid w:val="00695972"/>
    <w:rsid w:val="006A1BD8"/>
    <w:rsid w:val="006A6AED"/>
    <w:rsid w:val="006B621A"/>
    <w:rsid w:val="006C0BA2"/>
    <w:rsid w:val="006C1054"/>
    <w:rsid w:val="006C1DCB"/>
    <w:rsid w:val="006C6FF3"/>
    <w:rsid w:val="006C7A19"/>
    <w:rsid w:val="006D3D58"/>
    <w:rsid w:val="006E34F4"/>
    <w:rsid w:val="006E7EDA"/>
    <w:rsid w:val="006F429D"/>
    <w:rsid w:val="00700AE9"/>
    <w:rsid w:val="0070233C"/>
    <w:rsid w:val="0070332E"/>
    <w:rsid w:val="00705725"/>
    <w:rsid w:val="00711B55"/>
    <w:rsid w:val="00717935"/>
    <w:rsid w:val="0072122F"/>
    <w:rsid w:val="00721288"/>
    <w:rsid w:val="00721A29"/>
    <w:rsid w:val="0072315E"/>
    <w:rsid w:val="0072483A"/>
    <w:rsid w:val="007249ED"/>
    <w:rsid w:val="0072530E"/>
    <w:rsid w:val="007264FD"/>
    <w:rsid w:val="00726786"/>
    <w:rsid w:val="00731C46"/>
    <w:rsid w:val="00733325"/>
    <w:rsid w:val="00743859"/>
    <w:rsid w:val="00743C98"/>
    <w:rsid w:val="0075570A"/>
    <w:rsid w:val="00760884"/>
    <w:rsid w:val="00762AA8"/>
    <w:rsid w:val="00764DB6"/>
    <w:rsid w:val="007650F6"/>
    <w:rsid w:val="007670FF"/>
    <w:rsid w:val="007742C6"/>
    <w:rsid w:val="00776C73"/>
    <w:rsid w:val="00776E3E"/>
    <w:rsid w:val="007876BB"/>
    <w:rsid w:val="00790BF2"/>
    <w:rsid w:val="00791000"/>
    <w:rsid w:val="007A0B02"/>
    <w:rsid w:val="007A3F8D"/>
    <w:rsid w:val="007A6D86"/>
    <w:rsid w:val="007B3A9D"/>
    <w:rsid w:val="007B6D07"/>
    <w:rsid w:val="007C04B9"/>
    <w:rsid w:val="007C0F3C"/>
    <w:rsid w:val="007C2DE4"/>
    <w:rsid w:val="007C641B"/>
    <w:rsid w:val="007D1A49"/>
    <w:rsid w:val="007D3B03"/>
    <w:rsid w:val="007D6600"/>
    <w:rsid w:val="007E2A6E"/>
    <w:rsid w:val="007E3E64"/>
    <w:rsid w:val="007E761F"/>
    <w:rsid w:val="007F051B"/>
    <w:rsid w:val="007F1770"/>
    <w:rsid w:val="007F212B"/>
    <w:rsid w:val="007F21C8"/>
    <w:rsid w:val="007F697B"/>
    <w:rsid w:val="007F7913"/>
    <w:rsid w:val="00802CF8"/>
    <w:rsid w:val="00803003"/>
    <w:rsid w:val="00803D5B"/>
    <w:rsid w:val="008044EB"/>
    <w:rsid w:val="00805C48"/>
    <w:rsid w:val="00806E6D"/>
    <w:rsid w:val="0081291E"/>
    <w:rsid w:val="0082081B"/>
    <w:rsid w:val="0082338B"/>
    <w:rsid w:val="00827957"/>
    <w:rsid w:val="00827B47"/>
    <w:rsid w:val="0083246B"/>
    <w:rsid w:val="0084394F"/>
    <w:rsid w:val="00843DED"/>
    <w:rsid w:val="00843F68"/>
    <w:rsid w:val="00844110"/>
    <w:rsid w:val="0084639D"/>
    <w:rsid w:val="00851A94"/>
    <w:rsid w:val="00851E38"/>
    <w:rsid w:val="0085225B"/>
    <w:rsid w:val="00852322"/>
    <w:rsid w:val="008523E4"/>
    <w:rsid w:val="00861E67"/>
    <w:rsid w:val="00867C34"/>
    <w:rsid w:val="008703C3"/>
    <w:rsid w:val="00871AA4"/>
    <w:rsid w:val="0087257A"/>
    <w:rsid w:val="0087457D"/>
    <w:rsid w:val="008774E7"/>
    <w:rsid w:val="00881846"/>
    <w:rsid w:val="00883474"/>
    <w:rsid w:val="0088710B"/>
    <w:rsid w:val="00890D25"/>
    <w:rsid w:val="00892D98"/>
    <w:rsid w:val="00893B9F"/>
    <w:rsid w:val="00894EE5"/>
    <w:rsid w:val="00895135"/>
    <w:rsid w:val="008970B5"/>
    <w:rsid w:val="008A2301"/>
    <w:rsid w:val="008A49E3"/>
    <w:rsid w:val="008A7EC4"/>
    <w:rsid w:val="008B07C3"/>
    <w:rsid w:val="008B1951"/>
    <w:rsid w:val="008B28B7"/>
    <w:rsid w:val="008B2AF3"/>
    <w:rsid w:val="008B5C87"/>
    <w:rsid w:val="008C14C2"/>
    <w:rsid w:val="008C38C9"/>
    <w:rsid w:val="008C5618"/>
    <w:rsid w:val="008C5F23"/>
    <w:rsid w:val="008C6597"/>
    <w:rsid w:val="008D1A8F"/>
    <w:rsid w:val="008D357A"/>
    <w:rsid w:val="008D429C"/>
    <w:rsid w:val="008D4DBE"/>
    <w:rsid w:val="008E00F2"/>
    <w:rsid w:val="008E3242"/>
    <w:rsid w:val="008E4B17"/>
    <w:rsid w:val="008E5A23"/>
    <w:rsid w:val="008E77B3"/>
    <w:rsid w:val="008F049C"/>
    <w:rsid w:val="008F16CF"/>
    <w:rsid w:val="008F46A5"/>
    <w:rsid w:val="008F5820"/>
    <w:rsid w:val="008F75A1"/>
    <w:rsid w:val="009017C6"/>
    <w:rsid w:val="009026AF"/>
    <w:rsid w:val="00906263"/>
    <w:rsid w:val="00912789"/>
    <w:rsid w:val="009201A3"/>
    <w:rsid w:val="009215F2"/>
    <w:rsid w:val="00922941"/>
    <w:rsid w:val="00922FED"/>
    <w:rsid w:val="00925A45"/>
    <w:rsid w:val="0092617A"/>
    <w:rsid w:val="00926724"/>
    <w:rsid w:val="009275D4"/>
    <w:rsid w:val="00927641"/>
    <w:rsid w:val="009300F8"/>
    <w:rsid w:val="009304C2"/>
    <w:rsid w:val="009305ED"/>
    <w:rsid w:val="00930E42"/>
    <w:rsid w:val="00940DEB"/>
    <w:rsid w:val="00946504"/>
    <w:rsid w:val="009474C1"/>
    <w:rsid w:val="0095004D"/>
    <w:rsid w:val="0096079B"/>
    <w:rsid w:val="00962225"/>
    <w:rsid w:val="00967005"/>
    <w:rsid w:val="009672F9"/>
    <w:rsid w:val="00973316"/>
    <w:rsid w:val="009738B1"/>
    <w:rsid w:val="009756F2"/>
    <w:rsid w:val="00982EFD"/>
    <w:rsid w:val="00984882"/>
    <w:rsid w:val="00987353"/>
    <w:rsid w:val="009930DC"/>
    <w:rsid w:val="009977C9"/>
    <w:rsid w:val="009A12F3"/>
    <w:rsid w:val="009A2B74"/>
    <w:rsid w:val="009A54CF"/>
    <w:rsid w:val="009B17ED"/>
    <w:rsid w:val="009B549A"/>
    <w:rsid w:val="009C0F05"/>
    <w:rsid w:val="009C3328"/>
    <w:rsid w:val="009C3E48"/>
    <w:rsid w:val="009C5ABB"/>
    <w:rsid w:val="009C74FF"/>
    <w:rsid w:val="009D0DFD"/>
    <w:rsid w:val="009D2D21"/>
    <w:rsid w:val="009D5545"/>
    <w:rsid w:val="009E441B"/>
    <w:rsid w:val="009E5CE9"/>
    <w:rsid w:val="009E5F87"/>
    <w:rsid w:val="009E6F6B"/>
    <w:rsid w:val="009F3A49"/>
    <w:rsid w:val="009F57D1"/>
    <w:rsid w:val="00A02D9D"/>
    <w:rsid w:val="00A06329"/>
    <w:rsid w:val="00A0729E"/>
    <w:rsid w:val="00A07D6F"/>
    <w:rsid w:val="00A1383B"/>
    <w:rsid w:val="00A14477"/>
    <w:rsid w:val="00A228FB"/>
    <w:rsid w:val="00A22DFC"/>
    <w:rsid w:val="00A2365A"/>
    <w:rsid w:val="00A23918"/>
    <w:rsid w:val="00A240D6"/>
    <w:rsid w:val="00A25C04"/>
    <w:rsid w:val="00A305A8"/>
    <w:rsid w:val="00A3179F"/>
    <w:rsid w:val="00A330DE"/>
    <w:rsid w:val="00A41B4C"/>
    <w:rsid w:val="00A4661D"/>
    <w:rsid w:val="00A47F47"/>
    <w:rsid w:val="00A52B88"/>
    <w:rsid w:val="00A5486B"/>
    <w:rsid w:val="00A55D7F"/>
    <w:rsid w:val="00A6117E"/>
    <w:rsid w:val="00A61455"/>
    <w:rsid w:val="00A6507C"/>
    <w:rsid w:val="00A71E79"/>
    <w:rsid w:val="00A72D13"/>
    <w:rsid w:val="00A777C2"/>
    <w:rsid w:val="00A809F3"/>
    <w:rsid w:val="00A816BE"/>
    <w:rsid w:val="00A8257A"/>
    <w:rsid w:val="00A96F16"/>
    <w:rsid w:val="00A97E93"/>
    <w:rsid w:val="00AA46F0"/>
    <w:rsid w:val="00AA5A04"/>
    <w:rsid w:val="00AB2209"/>
    <w:rsid w:val="00AB536F"/>
    <w:rsid w:val="00AC5B40"/>
    <w:rsid w:val="00AD4EF6"/>
    <w:rsid w:val="00AD65F2"/>
    <w:rsid w:val="00AD6D23"/>
    <w:rsid w:val="00AE4A74"/>
    <w:rsid w:val="00AE519B"/>
    <w:rsid w:val="00AF0109"/>
    <w:rsid w:val="00AF0C7F"/>
    <w:rsid w:val="00AF341C"/>
    <w:rsid w:val="00AF42F8"/>
    <w:rsid w:val="00AF5B10"/>
    <w:rsid w:val="00AF6237"/>
    <w:rsid w:val="00B00E67"/>
    <w:rsid w:val="00B01804"/>
    <w:rsid w:val="00B04478"/>
    <w:rsid w:val="00B0687D"/>
    <w:rsid w:val="00B11E39"/>
    <w:rsid w:val="00B1413E"/>
    <w:rsid w:val="00B14E2D"/>
    <w:rsid w:val="00B1680C"/>
    <w:rsid w:val="00B20090"/>
    <w:rsid w:val="00B23DD7"/>
    <w:rsid w:val="00B35B83"/>
    <w:rsid w:val="00B40BAC"/>
    <w:rsid w:val="00B413A1"/>
    <w:rsid w:val="00B45038"/>
    <w:rsid w:val="00B46B03"/>
    <w:rsid w:val="00B51AB2"/>
    <w:rsid w:val="00B521B9"/>
    <w:rsid w:val="00B62F25"/>
    <w:rsid w:val="00B6676E"/>
    <w:rsid w:val="00B717FF"/>
    <w:rsid w:val="00B71F71"/>
    <w:rsid w:val="00B73C17"/>
    <w:rsid w:val="00B7578F"/>
    <w:rsid w:val="00B763CA"/>
    <w:rsid w:val="00B8180D"/>
    <w:rsid w:val="00B83CE6"/>
    <w:rsid w:val="00B85777"/>
    <w:rsid w:val="00B92EA9"/>
    <w:rsid w:val="00B93B41"/>
    <w:rsid w:val="00B94F8C"/>
    <w:rsid w:val="00B962D3"/>
    <w:rsid w:val="00B97541"/>
    <w:rsid w:val="00B97F73"/>
    <w:rsid w:val="00BA05A8"/>
    <w:rsid w:val="00BA3CC1"/>
    <w:rsid w:val="00BA3F2A"/>
    <w:rsid w:val="00BA7546"/>
    <w:rsid w:val="00BB0D38"/>
    <w:rsid w:val="00BB3F40"/>
    <w:rsid w:val="00BB6E5E"/>
    <w:rsid w:val="00BC18D9"/>
    <w:rsid w:val="00BC2C46"/>
    <w:rsid w:val="00BC472A"/>
    <w:rsid w:val="00BC5DBD"/>
    <w:rsid w:val="00BC70AD"/>
    <w:rsid w:val="00BD0B6D"/>
    <w:rsid w:val="00BD210C"/>
    <w:rsid w:val="00BD29CA"/>
    <w:rsid w:val="00BD2CB8"/>
    <w:rsid w:val="00BD787D"/>
    <w:rsid w:val="00BF64AF"/>
    <w:rsid w:val="00BF767B"/>
    <w:rsid w:val="00BF7AB9"/>
    <w:rsid w:val="00C00794"/>
    <w:rsid w:val="00C04F81"/>
    <w:rsid w:val="00C05DB6"/>
    <w:rsid w:val="00C077D3"/>
    <w:rsid w:val="00C123B4"/>
    <w:rsid w:val="00C127C5"/>
    <w:rsid w:val="00C21A0E"/>
    <w:rsid w:val="00C21F4B"/>
    <w:rsid w:val="00C2281F"/>
    <w:rsid w:val="00C233C5"/>
    <w:rsid w:val="00C3154F"/>
    <w:rsid w:val="00C31D1B"/>
    <w:rsid w:val="00C3429E"/>
    <w:rsid w:val="00C34518"/>
    <w:rsid w:val="00C35B88"/>
    <w:rsid w:val="00C35C4E"/>
    <w:rsid w:val="00C367CD"/>
    <w:rsid w:val="00C3720B"/>
    <w:rsid w:val="00C37720"/>
    <w:rsid w:val="00C46653"/>
    <w:rsid w:val="00C46788"/>
    <w:rsid w:val="00C5180D"/>
    <w:rsid w:val="00C536BD"/>
    <w:rsid w:val="00C63793"/>
    <w:rsid w:val="00C657ED"/>
    <w:rsid w:val="00C66DE1"/>
    <w:rsid w:val="00C712F4"/>
    <w:rsid w:val="00C72C36"/>
    <w:rsid w:val="00C7450A"/>
    <w:rsid w:val="00C757A1"/>
    <w:rsid w:val="00C77A2D"/>
    <w:rsid w:val="00C77E6E"/>
    <w:rsid w:val="00C827F3"/>
    <w:rsid w:val="00C90EAD"/>
    <w:rsid w:val="00C911A7"/>
    <w:rsid w:val="00C9393B"/>
    <w:rsid w:val="00C95F74"/>
    <w:rsid w:val="00CA488E"/>
    <w:rsid w:val="00CA5D03"/>
    <w:rsid w:val="00CA6D73"/>
    <w:rsid w:val="00CB3696"/>
    <w:rsid w:val="00CB69F1"/>
    <w:rsid w:val="00CB75EC"/>
    <w:rsid w:val="00CC0E1F"/>
    <w:rsid w:val="00CC5B53"/>
    <w:rsid w:val="00CC7F2E"/>
    <w:rsid w:val="00CD27D9"/>
    <w:rsid w:val="00CE2100"/>
    <w:rsid w:val="00CE5A57"/>
    <w:rsid w:val="00CE76D0"/>
    <w:rsid w:val="00CF08CC"/>
    <w:rsid w:val="00CF2FD6"/>
    <w:rsid w:val="00CF7C48"/>
    <w:rsid w:val="00D03408"/>
    <w:rsid w:val="00D03B16"/>
    <w:rsid w:val="00D047F5"/>
    <w:rsid w:val="00D150B5"/>
    <w:rsid w:val="00D17524"/>
    <w:rsid w:val="00D2221C"/>
    <w:rsid w:val="00D22CEA"/>
    <w:rsid w:val="00D2337A"/>
    <w:rsid w:val="00D357D2"/>
    <w:rsid w:val="00D41495"/>
    <w:rsid w:val="00D46320"/>
    <w:rsid w:val="00D46EEE"/>
    <w:rsid w:val="00D502FD"/>
    <w:rsid w:val="00D54D0C"/>
    <w:rsid w:val="00D626E0"/>
    <w:rsid w:val="00D64A8B"/>
    <w:rsid w:val="00D64E30"/>
    <w:rsid w:val="00D66AF6"/>
    <w:rsid w:val="00D672B5"/>
    <w:rsid w:val="00D6791E"/>
    <w:rsid w:val="00D77AA2"/>
    <w:rsid w:val="00D800C1"/>
    <w:rsid w:val="00D839EE"/>
    <w:rsid w:val="00D86DBD"/>
    <w:rsid w:val="00D872A5"/>
    <w:rsid w:val="00D934B5"/>
    <w:rsid w:val="00D941CE"/>
    <w:rsid w:val="00DA07C8"/>
    <w:rsid w:val="00DA5C86"/>
    <w:rsid w:val="00DB06DB"/>
    <w:rsid w:val="00DB241B"/>
    <w:rsid w:val="00DB259E"/>
    <w:rsid w:val="00DB3826"/>
    <w:rsid w:val="00DB3D4B"/>
    <w:rsid w:val="00DB453D"/>
    <w:rsid w:val="00DC1463"/>
    <w:rsid w:val="00DC2C61"/>
    <w:rsid w:val="00DC5839"/>
    <w:rsid w:val="00DC6C91"/>
    <w:rsid w:val="00DD722B"/>
    <w:rsid w:val="00DD778E"/>
    <w:rsid w:val="00DF0465"/>
    <w:rsid w:val="00DF3418"/>
    <w:rsid w:val="00DF5897"/>
    <w:rsid w:val="00DF7775"/>
    <w:rsid w:val="00E05424"/>
    <w:rsid w:val="00E10F46"/>
    <w:rsid w:val="00E12055"/>
    <w:rsid w:val="00E130EF"/>
    <w:rsid w:val="00E13D31"/>
    <w:rsid w:val="00E1593C"/>
    <w:rsid w:val="00E16040"/>
    <w:rsid w:val="00E20882"/>
    <w:rsid w:val="00E218B6"/>
    <w:rsid w:val="00E2376C"/>
    <w:rsid w:val="00E250A8"/>
    <w:rsid w:val="00E25AA5"/>
    <w:rsid w:val="00E26EEB"/>
    <w:rsid w:val="00E33FEE"/>
    <w:rsid w:val="00E41310"/>
    <w:rsid w:val="00E4316A"/>
    <w:rsid w:val="00E440D7"/>
    <w:rsid w:val="00E47C4A"/>
    <w:rsid w:val="00E50DE3"/>
    <w:rsid w:val="00E5515A"/>
    <w:rsid w:val="00E618BC"/>
    <w:rsid w:val="00E63F10"/>
    <w:rsid w:val="00E65F3B"/>
    <w:rsid w:val="00E71056"/>
    <w:rsid w:val="00E72897"/>
    <w:rsid w:val="00E73A1E"/>
    <w:rsid w:val="00E83F2D"/>
    <w:rsid w:val="00E857FE"/>
    <w:rsid w:val="00E85F57"/>
    <w:rsid w:val="00E974B5"/>
    <w:rsid w:val="00E97E01"/>
    <w:rsid w:val="00EA3561"/>
    <w:rsid w:val="00EB45F6"/>
    <w:rsid w:val="00EB6150"/>
    <w:rsid w:val="00EC04A5"/>
    <w:rsid w:val="00EC09D3"/>
    <w:rsid w:val="00EC0AD2"/>
    <w:rsid w:val="00EC0AF6"/>
    <w:rsid w:val="00EC0ED0"/>
    <w:rsid w:val="00EC3332"/>
    <w:rsid w:val="00EC3D0B"/>
    <w:rsid w:val="00ED1B1A"/>
    <w:rsid w:val="00ED3847"/>
    <w:rsid w:val="00ED7B0B"/>
    <w:rsid w:val="00EE2908"/>
    <w:rsid w:val="00EE4D52"/>
    <w:rsid w:val="00EE71A9"/>
    <w:rsid w:val="00EF262F"/>
    <w:rsid w:val="00EF7C1E"/>
    <w:rsid w:val="00F0553B"/>
    <w:rsid w:val="00F100FF"/>
    <w:rsid w:val="00F10863"/>
    <w:rsid w:val="00F157A8"/>
    <w:rsid w:val="00F25203"/>
    <w:rsid w:val="00F25856"/>
    <w:rsid w:val="00F26B68"/>
    <w:rsid w:val="00F27EA4"/>
    <w:rsid w:val="00F334C1"/>
    <w:rsid w:val="00F344A7"/>
    <w:rsid w:val="00F3479D"/>
    <w:rsid w:val="00F45D29"/>
    <w:rsid w:val="00F51FDE"/>
    <w:rsid w:val="00F53A37"/>
    <w:rsid w:val="00F55F17"/>
    <w:rsid w:val="00F60B73"/>
    <w:rsid w:val="00F61E27"/>
    <w:rsid w:val="00F62460"/>
    <w:rsid w:val="00F753EF"/>
    <w:rsid w:val="00F7700C"/>
    <w:rsid w:val="00F82732"/>
    <w:rsid w:val="00F82CA5"/>
    <w:rsid w:val="00F8346D"/>
    <w:rsid w:val="00F83D25"/>
    <w:rsid w:val="00F8560C"/>
    <w:rsid w:val="00F875A1"/>
    <w:rsid w:val="00F90147"/>
    <w:rsid w:val="00F909B7"/>
    <w:rsid w:val="00F944C5"/>
    <w:rsid w:val="00FA00F2"/>
    <w:rsid w:val="00FA5C48"/>
    <w:rsid w:val="00FA6173"/>
    <w:rsid w:val="00FA6996"/>
    <w:rsid w:val="00FB45D0"/>
    <w:rsid w:val="00FB5183"/>
    <w:rsid w:val="00FC0507"/>
    <w:rsid w:val="00FC123D"/>
    <w:rsid w:val="00FC55AE"/>
    <w:rsid w:val="00FD098C"/>
    <w:rsid w:val="00FD1C81"/>
    <w:rsid w:val="00FD245C"/>
    <w:rsid w:val="00FD536D"/>
    <w:rsid w:val="00FD56FE"/>
    <w:rsid w:val="00FD6E6D"/>
    <w:rsid w:val="00FE0AB8"/>
    <w:rsid w:val="00FE3B8F"/>
    <w:rsid w:val="00FF0E66"/>
    <w:rsid w:val="00FF0FAF"/>
    <w:rsid w:val="00FF484E"/>
    <w:rsid w:val="00FF57DD"/>
    <w:rsid w:val="00FF5DBC"/>
    <w:rsid w:val="00FF6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4E8F5"/>
  <w15:docId w15:val="{0352AAD1-9221-487B-BB33-BA12428C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66A"/>
    <w:pPr>
      <w:spacing w:after="200" w:line="276" w:lineRule="auto"/>
    </w:pPr>
    <w:rPr>
      <w:rFonts w:eastAsia="Times New Roman"/>
      <w:sz w:val="22"/>
      <w:szCs w:val="22"/>
      <w:lang w:eastAsia="en-US"/>
    </w:rPr>
  </w:style>
  <w:style w:type="paragraph" w:styleId="3">
    <w:name w:val="heading 3"/>
    <w:basedOn w:val="a"/>
    <w:next w:val="a"/>
    <w:link w:val="30"/>
    <w:qFormat/>
    <w:rsid w:val="00C77A2D"/>
    <w:pPr>
      <w:snapToGrid w:val="0"/>
      <w:spacing w:after="0" w:line="240" w:lineRule="auto"/>
      <w:jc w:val="center"/>
      <w:outlineLvl w:val="2"/>
    </w:pPr>
    <w:rPr>
      <w:rFonts w:ascii="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5F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2 Знак Знак Знак Знак Знак"/>
    <w:basedOn w:val="a"/>
    <w:rsid w:val="006C6FF3"/>
    <w:pPr>
      <w:spacing w:before="100" w:beforeAutospacing="1" w:after="100" w:afterAutospacing="1" w:line="240" w:lineRule="auto"/>
    </w:pPr>
    <w:rPr>
      <w:rFonts w:ascii="Tahoma" w:hAnsi="Tahoma"/>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w:basedOn w:val="a"/>
    <w:rsid w:val="00940DEB"/>
    <w:pPr>
      <w:spacing w:before="100" w:beforeAutospacing="1" w:after="100" w:afterAutospacing="1" w:line="240" w:lineRule="auto"/>
    </w:pPr>
    <w:rPr>
      <w:rFonts w:ascii="Tahoma" w:hAnsi="Tahoma"/>
      <w:sz w:val="20"/>
      <w:szCs w:val="20"/>
      <w:lang w:val="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w:basedOn w:val="a"/>
    <w:rsid w:val="00F875A1"/>
    <w:pPr>
      <w:spacing w:before="100" w:beforeAutospacing="1" w:after="100" w:afterAutospacing="1" w:line="240" w:lineRule="auto"/>
    </w:pPr>
    <w:rPr>
      <w:rFonts w:ascii="Tahoma" w:hAnsi="Tahom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w:basedOn w:val="a"/>
    <w:rsid w:val="005B75A1"/>
    <w:pPr>
      <w:spacing w:before="100" w:beforeAutospacing="1" w:after="100" w:afterAutospacing="1" w:line="240" w:lineRule="auto"/>
    </w:pPr>
    <w:rPr>
      <w:rFonts w:ascii="Tahoma" w:hAnsi="Tahoma"/>
      <w:sz w:val="20"/>
      <w:szCs w:val="20"/>
      <w:lang w:val="en-US"/>
    </w:rPr>
  </w:style>
  <w:style w:type="paragraph" w:customStyle="1" w:styleId="1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Зна"/>
    <w:basedOn w:val="a"/>
    <w:rsid w:val="007B3A9D"/>
    <w:pPr>
      <w:spacing w:before="100" w:beforeAutospacing="1" w:after="100" w:afterAutospacing="1" w:line="240" w:lineRule="auto"/>
    </w:pPr>
    <w:rPr>
      <w:rFonts w:ascii="Tahoma" w:hAnsi="Tahoma"/>
      <w:sz w:val="20"/>
      <w:szCs w:val="20"/>
      <w:lang w:val="en-US"/>
    </w:rPr>
  </w:style>
  <w:style w:type="paragraph" w:customStyle="1" w:styleId="ConsPlusNormal">
    <w:name w:val="ConsPlusNormal"/>
    <w:link w:val="ConsPlusNormal0"/>
    <w:rsid w:val="007B3A9D"/>
    <w:pPr>
      <w:autoSpaceDE w:val="0"/>
      <w:autoSpaceDN w:val="0"/>
      <w:adjustRightInd w:val="0"/>
      <w:ind w:firstLine="720"/>
    </w:pPr>
    <w:rPr>
      <w:rFonts w:ascii="Arial" w:eastAsia="Times New Roman" w:hAnsi="Arial" w:cs="Arial"/>
    </w:rPr>
  </w:style>
  <w:style w:type="paragraph" w:styleId="a4">
    <w:name w:val="header"/>
    <w:basedOn w:val="a"/>
    <w:link w:val="a5"/>
    <w:uiPriority w:val="99"/>
    <w:rsid w:val="009930DC"/>
    <w:pPr>
      <w:tabs>
        <w:tab w:val="center" w:pos="4677"/>
        <w:tab w:val="right" w:pos="9355"/>
      </w:tabs>
    </w:pPr>
  </w:style>
  <w:style w:type="character" w:customStyle="1" w:styleId="a5">
    <w:name w:val="Верхний колонтитул Знак"/>
    <w:link w:val="a4"/>
    <w:uiPriority w:val="99"/>
    <w:rsid w:val="009930DC"/>
    <w:rPr>
      <w:rFonts w:eastAsia="Times New Roman"/>
      <w:sz w:val="22"/>
      <w:szCs w:val="22"/>
      <w:lang w:eastAsia="en-US"/>
    </w:rPr>
  </w:style>
  <w:style w:type="paragraph" w:styleId="a6">
    <w:name w:val="footer"/>
    <w:basedOn w:val="a"/>
    <w:link w:val="a7"/>
    <w:rsid w:val="009930DC"/>
    <w:pPr>
      <w:tabs>
        <w:tab w:val="center" w:pos="4677"/>
        <w:tab w:val="right" w:pos="9355"/>
      </w:tabs>
    </w:pPr>
  </w:style>
  <w:style w:type="character" w:customStyle="1" w:styleId="a7">
    <w:name w:val="Нижний колонтитул Знак"/>
    <w:link w:val="a6"/>
    <w:rsid w:val="009930DC"/>
    <w:rPr>
      <w:rFonts w:eastAsia="Times New Roman"/>
      <w:sz w:val="22"/>
      <w:szCs w:val="22"/>
      <w:lang w:eastAsia="en-US"/>
    </w:rPr>
  </w:style>
  <w:style w:type="paragraph" w:customStyle="1" w:styleId="2">
    <w:name w:val="Знак Знак2"/>
    <w:basedOn w:val="a"/>
    <w:rsid w:val="00445557"/>
    <w:pPr>
      <w:spacing w:before="100" w:beforeAutospacing="1" w:after="100" w:afterAutospacing="1" w:line="240" w:lineRule="auto"/>
    </w:pPr>
    <w:rPr>
      <w:rFonts w:ascii="Tahoma" w:hAnsi="Tahoma"/>
      <w:sz w:val="20"/>
      <w:szCs w:val="20"/>
      <w:lang w:val="en-US"/>
    </w:rPr>
  </w:style>
  <w:style w:type="paragraph" w:customStyle="1" w:styleId="4">
    <w:name w:val="Знак Знак4 Знак Знак Знак Знак Знак Знак Знак Знак Знак Знак"/>
    <w:basedOn w:val="a"/>
    <w:rsid w:val="00B71F71"/>
    <w:pPr>
      <w:spacing w:before="100" w:beforeAutospacing="1" w:after="100" w:afterAutospacing="1" w:line="240" w:lineRule="auto"/>
    </w:pPr>
    <w:rPr>
      <w:rFonts w:ascii="Tahoma" w:hAnsi="Tahoma"/>
      <w:sz w:val="20"/>
      <w:szCs w:val="20"/>
      <w:lang w:val="en-US"/>
    </w:rPr>
  </w:style>
  <w:style w:type="character" w:customStyle="1" w:styleId="s1">
    <w:name w:val="s1"/>
    <w:basedOn w:val="a0"/>
    <w:rsid w:val="001F08DA"/>
  </w:style>
  <w:style w:type="paragraph" w:customStyle="1" w:styleId="p8">
    <w:name w:val="p8"/>
    <w:basedOn w:val="a"/>
    <w:rsid w:val="001F08DA"/>
    <w:pPr>
      <w:spacing w:before="100" w:beforeAutospacing="1" w:after="100" w:afterAutospacing="1" w:line="240" w:lineRule="auto"/>
    </w:pPr>
    <w:rPr>
      <w:rFonts w:ascii="Times New Roman" w:hAnsi="Times New Roman"/>
      <w:sz w:val="24"/>
      <w:szCs w:val="24"/>
      <w:lang w:eastAsia="ru-RU"/>
    </w:rPr>
  </w:style>
  <w:style w:type="character" w:customStyle="1" w:styleId="31">
    <w:name w:val="Основной текст3"/>
    <w:basedOn w:val="a0"/>
    <w:rsid w:val="00B962D3"/>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8">
    <w:name w:val="Balloon Text"/>
    <w:basedOn w:val="a"/>
    <w:link w:val="a9"/>
    <w:uiPriority w:val="99"/>
    <w:semiHidden/>
    <w:unhideWhenUsed/>
    <w:rsid w:val="000639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3944"/>
    <w:rPr>
      <w:rFonts w:ascii="Tahoma" w:eastAsia="Times New Roman" w:hAnsi="Tahoma" w:cs="Tahoma"/>
      <w:sz w:val="16"/>
      <w:szCs w:val="16"/>
      <w:lang w:eastAsia="en-US"/>
    </w:rPr>
  </w:style>
  <w:style w:type="paragraph" w:styleId="aa">
    <w:name w:val="List Paragraph"/>
    <w:basedOn w:val="a"/>
    <w:uiPriority w:val="34"/>
    <w:qFormat/>
    <w:rsid w:val="0062697B"/>
    <w:pPr>
      <w:ind w:left="720"/>
      <w:contextualSpacing/>
    </w:pPr>
  </w:style>
  <w:style w:type="paragraph" w:customStyle="1" w:styleId="40">
    <w:name w:val="Основной текст4"/>
    <w:basedOn w:val="a"/>
    <w:rsid w:val="00EC09D3"/>
    <w:pPr>
      <w:widowControl w:val="0"/>
      <w:shd w:val="clear" w:color="auto" w:fill="FFFFFF"/>
      <w:spacing w:before="900" w:after="300" w:line="0" w:lineRule="atLeast"/>
      <w:ind w:hanging="1060"/>
    </w:pPr>
    <w:rPr>
      <w:rFonts w:ascii="Times New Roman" w:hAnsi="Times New Roman"/>
      <w:color w:val="000000"/>
      <w:sz w:val="27"/>
      <w:szCs w:val="27"/>
      <w:lang w:eastAsia="ru-RU"/>
    </w:rPr>
  </w:style>
  <w:style w:type="paragraph" w:customStyle="1" w:styleId="20">
    <w:name w:val="Основной текст2"/>
    <w:basedOn w:val="a"/>
    <w:link w:val="ab"/>
    <w:rsid w:val="001E6F61"/>
    <w:pPr>
      <w:widowControl w:val="0"/>
      <w:shd w:val="clear" w:color="auto" w:fill="FFFFFF"/>
      <w:spacing w:after="60" w:line="0" w:lineRule="atLeast"/>
    </w:pPr>
    <w:rPr>
      <w:rFonts w:ascii="Times New Roman" w:hAnsi="Times New Roman"/>
      <w:color w:val="000000"/>
      <w:sz w:val="27"/>
      <w:szCs w:val="27"/>
      <w:lang w:eastAsia="ru-RU"/>
    </w:rPr>
  </w:style>
  <w:style w:type="character" w:customStyle="1" w:styleId="ConsPlusNormal0">
    <w:name w:val="ConsPlusNormal Знак"/>
    <w:link w:val="ConsPlusNormal"/>
    <w:locked/>
    <w:rsid w:val="00C712F4"/>
    <w:rPr>
      <w:rFonts w:ascii="Arial" w:eastAsia="Times New Roman" w:hAnsi="Arial" w:cs="Arial"/>
    </w:rPr>
  </w:style>
  <w:style w:type="character" w:customStyle="1" w:styleId="21">
    <w:name w:val="Основной текст (2)_"/>
    <w:basedOn w:val="a0"/>
    <w:link w:val="22"/>
    <w:rsid w:val="00F100FF"/>
    <w:rPr>
      <w:b/>
      <w:bCs/>
      <w:sz w:val="26"/>
      <w:szCs w:val="26"/>
      <w:shd w:val="clear" w:color="auto" w:fill="FFFFFF"/>
    </w:rPr>
  </w:style>
  <w:style w:type="paragraph" w:customStyle="1" w:styleId="22">
    <w:name w:val="Основной текст (2)"/>
    <w:basedOn w:val="a"/>
    <w:link w:val="21"/>
    <w:rsid w:val="00F100FF"/>
    <w:pPr>
      <w:widowControl w:val="0"/>
      <w:shd w:val="clear" w:color="auto" w:fill="FFFFFF"/>
      <w:spacing w:after="60" w:line="0" w:lineRule="atLeast"/>
    </w:pPr>
    <w:rPr>
      <w:rFonts w:eastAsia="Calibri"/>
      <w:b/>
      <w:bCs/>
      <w:sz w:val="26"/>
      <w:szCs w:val="26"/>
      <w:lang w:eastAsia="ru-RU"/>
    </w:rPr>
  </w:style>
  <w:style w:type="character" w:customStyle="1" w:styleId="ab">
    <w:name w:val="Основной текст_"/>
    <w:basedOn w:val="a0"/>
    <w:link w:val="20"/>
    <w:rsid w:val="007F7913"/>
    <w:rPr>
      <w:rFonts w:ascii="Times New Roman" w:eastAsia="Times New Roman" w:hAnsi="Times New Roman"/>
      <w:color w:val="000000"/>
      <w:sz w:val="27"/>
      <w:szCs w:val="27"/>
      <w:shd w:val="clear" w:color="auto" w:fill="FFFFFF"/>
    </w:rPr>
  </w:style>
  <w:style w:type="character" w:customStyle="1" w:styleId="32">
    <w:name w:val="Основной текст (3)_"/>
    <w:basedOn w:val="a0"/>
    <w:link w:val="33"/>
    <w:rsid w:val="004B0F37"/>
    <w:rPr>
      <w:rFonts w:ascii="Times New Roman" w:eastAsia="Times New Roman" w:hAnsi="Times New Roman"/>
      <w:b/>
      <w:bCs/>
      <w:sz w:val="25"/>
      <w:szCs w:val="25"/>
      <w:shd w:val="clear" w:color="auto" w:fill="FFFFFF"/>
    </w:rPr>
  </w:style>
  <w:style w:type="character" w:customStyle="1" w:styleId="34">
    <w:name w:val="Основной текст (3) + Не полужирный"/>
    <w:basedOn w:val="32"/>
    <w:rsid w:val="004B0F37"/>
    <w:rPr>
      <w:rFonts w:ascii="Times New Roman" w:eastAsia="Times New Roman" w:hAnsi="Times New Roman"/>
      <w:b/>
      <w:bCs/>
      <w:color w:val="000000"/>
      <w:spacing w:val="0"/>
      <w:w w:val="100"/>
      <w:position w:val="0"/>
      <w:sz w:val="25"/>
      <w:szCs w:val="25"/>
      <w:shd w:val="clear" w:color="auto" w:fill="FFFFFF"/>
      <w:lang w:val="ru-RU"/>
    </w:rPr>
  </w:style>
  <w:style w:type="paragraph" w:customStyle="1" w:styleId="33">
    <w:name w:val="Основной текст (3)"/>
    <w:basedOn w:val="a"/>
    <w:link w:val="32"/>
    <w:rsid w:val="004B0F37"/>
    <w:pPr>
      <w:widowControl w:val="0"/>
      <w:shd w:val="clear" w:color="auto" w:fill="FFFFFF"/>
      <w:spacing w:before="720" w:after="180" w:line="0" w:lineRule="atLeast"/>
    </w:pPr>
    <w:rPr>
      <w:rFonts w:ascii="Times New Roman" w:hAnsi="Times New Roman"/>
      <w:b/>
      <w:bCs/>
      <w:sz w:val="25"/>
      <w:szCs w:val="25"/>
      <w:lang w:eastAsia="ru-RU"/>
    </w:rPr>
  </w:style>
  <w:style w:type="paragraph" w:styleId="ac">
    <w:name w:val="footnote text"/>
    <w:basedOn w:val="a"/>
    <w:link w:val="ad"/>
    <w:uiPriority w:val="99"/>
    <w:unhideWhenUsed/>
    <w:rsid w:val="00906263"/>
    <w:pPr>
      <w:spacing w:after="0" w:line="240" w:lineRule="auto"/>
    </w:pPr>
    <w:rPr>
      <w:sz w:val="20"/>
      <w:szCs w:val="20"/>
    </w:rPr>
  </w:style>
  <w:style w:type="character" w:customStyle="1" w:styleId="ad">
    <w:name w:val="Текст сноски Знак"/>
    <w:basedOn w:val="a0"/>
    <w:link w:val="ac"/>
    <w:uiPriority w:val="99"/>
    <w:rsid w:val="00906263"/>
    <w:rPr>
      <w:rFonts w:eastAsia="Times New Roman"/>
      <w:lang w:eastAsia="en-US"/>
    </w:rPr>
  </w:style>
  <w:style w:type="character" w:styleId="ae">
    <w:name w:val="footnote reference"/>
    <w:basedOn w:val="a0"/>
    <w:uiPriority w:val="99"/>
    <w:semiHidden/>
    <w:unhideWhenUsed/>
    <w:rsid w:val="00906263"/>
    <w:rPr>
      <w:vertAlign w:val="superscript"/>
    </w:rPr>
  </w:style>
  <w:style w:type="paragraph" w:styleId="23">
    <w:name w:val="Body Text 2"/>
    <w:basedOn w:val="a"/>
    <w:link w:val="24"/>
    <w:rsid w:val="002848E1"/>
    <w:pPr>
      <w:spacing w:after="120" w:line="480" w:lineRule="auto"/>
      <w:ind w:firstLine="709"/>
      <w:jc w:val="both"/>
    </w:pPr>
    <w:rPr>
      <w:rFonts w:ascii="Times New Roman" w:hAnsi="Times New Roman"/>
      <w:sz w:val="28"/>
      <w:szCs w:val="20"/>
      <w:lang w:eastAsia="ru-RU"/>
    </w:rPr>
  </w:style>
  <w:style w:type="character" w:customStyle="1" w:styleId="24">
    <w:name w:val="Основной текст 2 Знак"/>
    <w:basedOn w:val="a0"/>
    <w:link w:val="23"/>
    <w:rsid w:val="002848E1"/>
    <w:rPr>
      <w:rFonts w:ascii="Times New Roman" w:eastAsia="Times New Roman" w:hAnsi="Times New Roman"/>
      <w:sz w:val="28"/>
    </w:rPr>
  </w:style>
  <w:style w:type="paragraph" w:customStyle="1" w:styleId="5">
    <w:name w:val="Основной текст5"/>
    <w:basedOn w:val="a"/>
    <w:rsid w:val="00595F9A"/>
    <w:pPr>
      <w:widowControl w:val="0"/>
      <w:shd w:val="clear" w:color="auto" w:fill="FFFFFF"/>
      <w:spacing w:before="420" w:after="420" w:line="0" w:lineRule="atLeast"/>
    </w:pPr>
    <w:rPr>
      <w:rFonts w:ascii="Times New Roman" w:hAnsi="Times New Roman"/>
      <w:sz w:val="26"/>
      <w:szCs w:val="26"/>
      <w:lang w:eastAsia="ru-RU"/>
    </w:rPr>
  </w:style>
  <w:style w:type="character" w:customStyle="1" w:styleId="30">
    <w:name w:val="Заголовок 3 Знак"/>
    <w:basedOn w:val="a0"/>
    <w:link w:val="3"/>
    <w:rsid w:val="00C77A2D"/>
    <w:rPr>
      <w:rFonts w:ascii="Times New Roman" w:eastAsia="Times New Roman" w:hAnsi="Times New Roman"/>
      <w:b/>
      <w:sz w:val="28"/>
      <w:szCs w:val="28"/>
    </w:rPr>
  </w:style>
  <w:style w:type="paragraph" w:customStyle="1" w:styleId="ConsNormal">
    <w:name w:val="ConsNormal"/>
    <w:rsid w:val="00D941CE"/>
    <w:pPr>
      <w:widowControl w:val="0"/>
      <w:overflowPunct w:val="0"/>
      <w:autoSpaceDE w:val="0"/>
      <w:autoSpaceDN w:val="0"/>
      <w:adjustRightInd w:val="0"/>
      <w:ind w:firstLine="720"/>
      <w:textAlignment w:val="baseline"/>
    </w:pPr>
    <w:rPr>
      <w:rFonts w:ascii="Arial" w:hAnsi="Arial" w:cs="Arial"/>
    </w:rPr>
  </w:style>
  <w:style w:type="paragraph" w:customStyle="1" w:styleId="1">
    <w:name w:val="Основной текст1"/>
    <w:basedOn w:val="a"/>
    <w:rsid w:val="00B46B03"/>
    <w:pPr>
      <w:widowControl w:val="0"/>
      <w:shd w:val="clear" w:color="auto" w:fill="FFFFFF"/>
      <w:spacing w:before="540" w:after="420" w:line="0" w:lineRule="atLeast"/>
    </w:pPr>
    <w:rPr>
      <w:rFonts w:ascii="Times New Roman" w:hAnsi="Times New Roman"/>
      <w:color w:val="000000"/>
      <w:sz w:val="27"/>
      <w:szCs w:val="27"/>
      <w:lang w:eastAsia="ru-RU"/>
    </w:rPr>
  </w:style>
  <w:style w:type="character" w:styleId="af">
    <w:name w:val="Strong"/>
    <w:basedOn w:val="a0"/>
    <w:uiPriority w:val="99"/>
    <w:qFormat/>
    <w:rsid w:val="0082081B"/>
    <w:rPr>
      <w:rFonts w:cs="Times New Roman"/>
      <w:b/>
    </w:rPr>
  </w:style>
  <w:style w:type="paragraph" w:styleId="af0">
    <w:name w:val="No Spacing"/>
    <w:aliases w:val="для таблиц,Без интервала2,No Spacing,Без интервала1"/>
    <w:link w:val="af1"/>
    <w:uiPriority w:val="1"/>
    <w:qFormat/>
    <w:rsid w:val="00DB453D"/>
    <w:pPr>
      <w:ind w:firstLine="708"/>
      <w:jc w:val="both"/>
    </w:pPr>
    <w:rPr>
      <w:rFonts w:ascii="Times New Roman" w:eastAsia="Times New Roman" w:hAnsi="Times New Roman"/>
      <w:color w:val="333333"/>
      <w:sz w:val="26"/>
      <w:szCs w:val="26"/>
      <w:shd w:val="clear" w:color="auto" w:fill="FFFFFF"/>
      <w:lang w:eastAsia="en-US"/>
    </w:rPr>
  </w:style>
  <w:style w:type="character" w:customStyle="1" w:styleId="af1">
    <w:name w:val="Без интервала Знак"/>
    <w:aliases w:val="для таблиц Знак,Без интервала2 Знак,No Spacing Знак,Без интервала1 Знак"/>
    <w:link w:val="af0"/>
    <w:uiPriority w:val="1"/>
    <w:locked/>
    <w:rsid w:val="00DB453D"/>
    <w:rPr>
      <w:rFonts w:ascii="Times New Roman" w:eastAsia="Times New Roman" w:hAnsi="Times New Roman"/>
      <w:color w:val="333333"/>
      <w:sz w:val="26"/>
      <w:szCs w:val="26"/>
      <w:lang w:eastAsia="en-US"/>
    </w:rPr>
  </w:style>
  <w:style w:type="paragraph" w:customStyle="1" w:styleId="6">
    <w:name w:val="Основной текст6"/>
    <w:basedOn w:val="a"/>
    <w:rsid w:val="00174FA0"/>
    <w:pPr>
      <w:widowControl w:val="0"/>
      <w:shd w:val="clear" w:color="auto" w:fill="FFFFFF"/>
      <w:spacing w:before="300" w:after="480" w:line="0" w:lineRule="atLeast"/>
    </w:pPr>
    <w:rPr>
      <w:rFonts w:ascii="Times New Roman" w:hAnsi="Times New Roman"/>
      <w:color w:val="000000"/>
      <w:sz w:val="25"/>
      <w:szCs w:val="25"/>
      <w:lang w:eastAsia="ru-RU"/>
    </w:rPr>
  </w:style>
  <w:style w:type="character" w:styleId="af2">
    <w:name w:val="Hyperlink"/>
    <w:rsid w:val="00FE0AB8"/>
    <w:rPr>
      <w:color w:val="0000FF"/>
      <w:u w:val="single"/>
    </w:rPr>
  </w:style>
  <w:style w:type="character" w:styleId="af3">
    <w:name w:val="Emphasis"/>
    <w:uiPriority w:val="20"/>
    <w:qFormat/>
    <w:rsid w:val="002D467D"/>
    <w:rPr>
      <w:rFonts w:cs="Times New Roman"/>
      <w:b/>
      <w:i/>
      <w:color w:val="auto"/>
    </w:rPr>
  </w:style>
  <w:style w:type="paragraph" w:customStyle="1" w:styleId="s10">
    <w:name w:val="s_1"/>
    <w:basedOn w:val="a"/>
    <w:rsid w:val="002D467D"/>
    <w:pPr>
      <w:spacing w:before="100" w:beforeAutospacing="1" w:after="100" w:afterAutospacing="1" w:line="240" w:lineRule="auto"/>
    </w:pPr>
    <w:rPr>
      <w:sz w:val="24"/>
      <w:szCs w:val="24"/>
      <w:lang w:val="en-US"/>
    </w:rPr>
  </w:style>
  <w:style w:type="character" w:customStyle="1" w:styleId="sectioninfo2">
    <w:name w:val="section__info2"/>
    <w:rsid w:val="007E3E64"/>
    <w:rPr>
      <w:vanish w:val="0"/>
      <w:webHidden w:val="0"/>
      <w:sz w:val="24"/>
      <w:szCs w:val="24"/>
      <w:specVanish w:val="0"/>
    </w:rPr>
  </w:style>
  <w:style w:type="paragraph" w:customStyle="1" w:styleId="7">
    <w:name w:val="Основной текст7"/>
    <w:basedOn w:val="a"/>
    <w:rsid w:val="008E3242"/>
    <w:pPr>
      <w:widowControl w:val="0"/>
      <w:shd w:val="clear" w:color="auto" w:fill="FFFFFF"/>
      <w:spacing w:after="0" w:line="257" w:lineRule="exact"/>
      <w:ind w:hanging="340"/>
    </w:pPr>
    <w:rPr>
      <w:rFonts w:ascii="Times New Roman" w:hAnsi="Times New Roman"/>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891B0D0C3357A35E7B52644FC323A20668C7D1B974CA54637F970268C843F8F27EDE2048D43EDBa101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DFF531400807357B88F3F072E0ADE17DDA24C723868839784D818E1170CD199EB217FB00CE14A3644CA6B7ED73D3C4EC8614527AC59B51C78PCK" TargetMode="External"/><Relationship Id="rId4" Type="http://schemas.openxmlformats.org/officeDocument/2006/relationships/settings" Target="settings.xml"/><Relationship Id="rId9" Type="http://schemas.openxmlformats.org/officeDocument/2006/relationships/hyperlink" Target="consultantplus://offline/ref=EDFF531400807357B88F3F072E0ADE17DDA24C723868839784D818E1170CD199EB217FB00CE14B3F46CA6B7ED73D3C4EC8614527AC59B51C78P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0B1F-CBC7-464C-B17B-51EAB647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1105</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Информация о результатах проверки</vt:lpstr>
    </vt:vector>
  </TitlesOfParts>
  <Company>Reanimator Extreme Edition</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результатах проверки</dc:title>
  <dc:creator>user</dc:creator>
  <cp:lastModifiedBy>Nazarkina</cp:lastModifiedBy>
  <cp:revision>167</cp:revision>
  <cp:lastPrinted>2025-12-01T10:59:00Z</cp:lastPrinted>
  <dcterms:created xsi:type="dcterms:W3CDTF">2019-02-26T17:25:00Z</dcterms:created>
  <dcterms:modified xsi:type="dcterms:W3CDTF">2026-02-18T07:38:00Z</dcterms:modified>
</cp:coreProperties>
</file>